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Calibri" w:eastAsia="方正小标宋简体" w:cs="Times New Roman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/>
          <w:b w:val="0"/>
          <w:kern w:val="2"/>
          <w:sz w:val="36"/>
          <w:szCs w:val="36"/>
        </w:rPr>
        <w:t>床边心电信息管理系统项目调研公</w:t>
      </w:r>
      <w:r>
        <w:rPr>
          <w:rFonts w:hint="eastAsia" w:ascii="方正小标宋简体" w:eastAsia="方正小标宋简体"/>
          <w:b w:val="0"/>
          <w:kern w:val="2"/>
          <w:sz w:val="36"/>
          <w:szCs w:val="36"/>
          <w:lang w:val="en-US" w:eastAsia="zh-CN"/>
        </w:rPr>
        <w:t>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第一部分 须知前附表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tbl>
      <w:tblPr>
        <w:tblStyle w:val="6"/>
        <w:tblW w:w="87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调研报名公示开始时间： 2021年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> 7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>　28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日上午10点30分北京时间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调研报名截止时间：2021年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>　8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>　4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日下午17点30分北京时间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(报名请携带加盖公章的项目文件回执单、营业执照复印件、公司简介)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调研会时间：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调研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会议时间另行通知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项目：床边心电信息管理系统项目调研公示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文件正本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>　 1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份，副本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>　 4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文件递交处：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>　福建省肿瘤医院 网络办会议室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上述时间、地点如有变动，以单位届时通知为准。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　址： 福建省福州市福马路420号省肿瘤医院科研楼四楼网络办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邮　编： 350000　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电　话： 0591-83660063-8822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/>
        <w:jc w:val="both"/>
        <w:rPr>
          <w:rFonts w:hint="default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联系人：郑工</w:t>
      </w:r>
    </w:p>
    <w:p>
      <w:pPr>
        <w:keepNext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120" w:beforeAutospacing="0" w:after="120" w:afterAutospacing="0" w:line="240" w:lineRule="auto"/>
        <w:ind w:left="420" w:hanging="42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一、采购内容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6"/>
        <w:tblW w:w="7550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"/>
        <w:gridCol w:w="4396"/>
        <w:gridCol w:w="1001"/>
        <w:gridCol w:w="1212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合同包</w:t>
            </w:r>
          </w:p>
        </w:tc>
        <w:tc>
          <w:tcPr>
            <w:tcW w:w="4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最高限价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床边心电信息管理系统项目调研公示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108万</w:t>
            </w:r>
          </w:p>
        </w:tc>
      </w:tr>
    </w:tbl>
    <w:p>
      <w:pPr>
        <w:spacing w:line="24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5"/>
        <w:widowControl/>
        <w:numPr>
          <w:ilvl w:val="0"/>
          <w:numId w:val="0"/>
        </w:numPr>
        <w:spacing w:before="60" w:beforeAutospacing="0" w:after="60" w:afterAutospacing="0"/>
        <w:ind w:leftChars="0" w:right="0" w:rightChars="0"/>
        <w:rPr>
          <w:rStyle w:val="8"/>
          <w:rFonts w:hint="eastAsia"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Style w:val="8"/>
          <w:rFonts w:hint="eastAsia" w:ascii="仿宋" w:hAnsi="仿宋" w:eastAsia="仿宋" w:cs="仿宋"/>
          <w:sz w:val="28"/>
          <w:szCs w:val="28"/>
        </w:rPr>
        <w:t>建设内容</w:t>
      </w:r>
      <w:bookmarkStart w:id="0" w:name="_GoBack"/>
      <w:bookmarkEnd w:id="0"/>
    </w:p>
    <w:p>
      <w:pPr>
        <w:pStyle w:val="5"/>
        <w:widowControl/>
        <w:numPr>
          <w:ilvl w:val="0"/>
          <w:numId w:val="0"/>
        </w:numPr>
        <w:spacing w:before="60" w:beforeAutospacing="0" w:after="60" w:afterAutospacing="0"/>
        <w:ind w:leftChars="0" w:right="0" w:rightChars="0"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系统主要应用于医院临床部门,实现心电图、动态心电、动态血压、电生理检查数据的床旁采集、传输、诊断与管理,并与医院现有信息心电信息管理系统无缝集成,使床旁心电电生理检查真正融汇到全院的心电检查中去,实现全院心电检查统一诊断、统一存储与管理，实现医疗信息共享的目标。</w:t>
      </w:r>
    </w:p>
    <w:p>
      <w:pPr>
        <w:pStyle w:val="5"/>
        <w:widowControl/>
        <w:numPr>
          <w:ilvl w:val="0"/>
          <w:numId w:val="0"/>
        </w:numPr>
        <w:spacing w:before="60" w:beforeAutospacing="0" w:after="60" w:afterAutospacing="0"/>
        <w:ind w:right="0" w:rightChars="0"/>
        <w:rPr>
          <w:rStyle w:val="8"/>
          <w:rFonts w:hint="eastAsia"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Style w:val="8"/>
          <w:rFonts w:hint="eastAsia" w:ascii="仿宋" w:hAnsi="仿宋" w:eastAsia="仿宋" w:cs="仿宋"/>
          <w:sz w:val="28"/>
          <w:szCs w:val="28"/>
        </w:rPr>
        <w:t>技术及服务要求：</w:t>
      </w:r>
    </w:p>
    <w:p>
      <w:pPr>
        <w:pStyle w:val="5"/>
        <w:widowControl/>
        <w:spacing w:beforeAutospacing="0" w:after="150" w:afterAutospacing="0" w:line="240" w:lineRule="atLeast"/>
        <w:rPr>
          <w:rFonts w:hint="eastAsia"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</w:rPr>
        <w:t>1、心电信息管理系统服务器端软件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1.1支持SQLserver、Oracle等大型数据库，有安全、可靠的数据存储、备份方案，有近线、离线数据调阅方案，实现数据的网络存储及应急状态的数据本地存储。具有开放性，支持异种数据库的访问，包括实现对文件数据和桌面数据库的访问、实现对大型异种数据库的访问、实现和高级语言互连的能力等，具有支持并行操作所需的技术，包括多服务器协同技术、事务处理的完整性控制技术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1.2软件系统架构必须基于SOA三层架构体系技术，支持B/S和C/S两种架构设计。系统的数据传输全面支持DICOM3.0标准。以XML格式为架构心电电生理报告及HL7标准的集成标准。</w:t>
      </w:r>
    </w:p>
    <w:p>
      <w:pPr>
        <w:pStyle w:val="5"/>
        <w:widowControl/>
        <w:spacing w:beforeAutospacing="0" w:after="150" w:afterAutospacing="0" w:line="240" w:lineRule="atLeast"/>
        <w:outlineLvl w:val="0"/>
        <w:rPr>
          <w:rFonts w:hint="eastAsia"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</w:rPr>
        <w:t>2、心电图床边浏览软件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2.1提供用户登录功能，为不同用户分配不同的查看权限；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2.2支持Web浏览器在线查看心电图数据、心电图报告具有在线心电图分析功能，查看长时间原始心电波形；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2.3 WEB浏览支持同一病人不同检查时间心电图波形对比功能。</w:t>
      </w:r>
    </w:p>
    <w:p>
      <w:pPr>
        <w:pStyle w:val="5"/>
        <w:widowControl/>
        <w:spacing w:beforeAutospacing="0" w:after="150" w:afterAutospacing="0" w:line="240" w:lineRule="atLeast"/>
        <w:outlineLvl w:val="0"/>
        <w:rPr>
          <w:rStyle w:val="8"/>
          <w:rFonts w:hint="eastAsia"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</w:rPr>
        <w:t>3、临床心电异常值与危急值管理模块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3.1诊断医生工作站以弹窗、声音提示临床医生有新病例到达。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3.2对于已确诊危急病人，通过系统配置，将相应病人检查信息、检查结论自动发送至病房医生工作站或护士工作站。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3.3系统可与短信平台对接。</w:t>
      </w:r>
    </w:p>
    <w:p>
      <w:pPr>
        <w:pStyle w:val="5"/>
        <w:widowControl/>
        <w:spacing w:beforeAutospacing="0" w:after="150" w:afterAutospacing="0" w:line="240" w:lineRule="atLeast"/>
        <w:rPr>
          <w:rFonts w:hint="eastAsia"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</w:rPr>
        <w:t>4、床边心电采集设备功能</w:t>
      </w:r>
    </w:p>
    <w:p>
      <w:pPr>
        <w:pStyle w:val="5"/>
        <w:widowControl/>
        <w:spacing w:beforeAutospacing="0" w:after="150" w:afterAutospacing="0" w:line="360" w:lineRule="auto"/>
        <w:ind w:left="660" w:leftChars="200" w:hanging="240" w:hanging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4.1操作软件支持在Android、Windows等不同平台应用，主要用于出诊、床旁，支持多点触控操作；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4.2支持HIS提取患者信息，不用人工录入。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4.3采用蓝牙无线连接。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4.4支持新病例接收语音提醒。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4.5支持新病例接收软件推送提醒。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4.6导联纠错纠正肢体导联与胸导联接错修复功能。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4.7支持3G/4G、WIFI无线传输功能。</w:t>
      </w:r>
    </w:p>
    <w:p>
      <w:pPr>
        <w:pStyle w:val="5"/>
        <w:widowControl/>
        <w:spacing w:beforeAutospacing="0" w:after="150" w:afterAutospacing="0" w:line="360" w:lineRule="auto"/>
        <w:ind w:left="210" w:leftChars="100" w:firstLine="240" w:firstLine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4.8支持多导联心电图采集，12导、15导、16导、18导同步心电图采集技术，要求医疗器械注册证上明确说明。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4.9支持VCG（空间向量心电图）功能。</w:t>
      </w:r>
    </w:p>
    <w:p>
      <w:pPr>
        <w:pStyle w:val="5"/>
        <w:widowControl/>
        <w:spacing w:beforeAutospacing="0" w:after="150" w:afterAutospacing="0" w:line="360" w:lineRule="auto"/>
        <w:ind w:left="210" w:leftChars="100" w:firstLine="240" w:firstLine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4.10支持TVCG（时间心电向量图）功能。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4.11心率变异(HRV) R-R间期统计分析, HRV信号时间域统计, AR功率谱分析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4.12心室晚电位（VLP） 自动测量和分析晚电位波形、计算QRS波参数；心室晚电位时频和频域分析；显示和打印图像及数据。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4.13免费连接到现有心电网络系统。</w:t>
      </w:r>
    </w:p>
    <w:p>
      <w:pPr>
        <w:pStyle w:val="5"/>
        <w:widowControl/>
        <w:spacing w:beforeAutospacing="0" w:after="150" w:afterAutospacing="0" w:line="240" w:lineRule="atLeast"/>
        <w:rPr>
          <w:rStyle w:val="8"/>
          <w:rFonts w:hint="eastAsia"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</w:rPr>
        <w:t>5、科室管理系统软件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5.1数据库检索统计功能：可结合患者基本信息，临床诊断，测量值，心电图诊断综合统计检索，查找并显示统计结果；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5.2工作量统计、绩效考核、阳性率等的统计，用户可以自定义搜索模式，搜索结果可以输出成报表格式。</w:t>
      </w:r>
    </w:p>
    <w:p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5.3用户管理：系统用户的添加、删除、修改等管理信息的设定功能</w:t>
      </w:r>
    </w:p>
    <w:p>
      <w:pPr>
        <w:pStyle w:val="5"/>
        <w:widowControl/>
        <w:spacing w:beforeAutospacing="0" w:after="150" w:afterAutospacing="0" w:line="240" w:lineRule="atLeast"/>
        <w:rPr>
          <w:rStyle w:val="8"/>
          <w:rFonts w:hint="eastAsia"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</w:rPr>
        <w:t>6、病例随访系统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6.1支持建立随访计划，随访时间设置；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6.2具有随访提醒功能；</w:t>
      </w:r>
    </w:p>
    <w:p>
      <w:pPr>
        <w:pStyle w:val="5"/>
        <w:widowControl/>
        <w:spacing w:beforeAutospacing="0" w:after="150" w:afterAutospacing="0" w:line="240" w:lineRule="atLeast"/>
        <w:rPr>
          <w:rStyle w:val="8"/>
          <w:rFonts w:hint="eastAsia"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</w:rPr>
        <w:t>7、CA系统接口</w:t>
      </w:r>
    </w:p>
    <w:p>
      <w:pPr>
        <w:pStyle w:val="5"/>
        <w:widowControl/>
        <w:spacing w:beforeAutospacing="0" w:after="150" w:afterAutospacing="0" w:line="240" w:lineRule="atLeast"/>
        <w:rPr>
          <w:rStyle w:val="8"/>
          <w:rFonts w:hint="eastAsia"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</w:rPr>
        <w:t>8、电子病历六级改造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8.1新增/改造集成平台接口。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8.2改造电子病历接口，升级信息交互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8.3保证数据完整性、整合性、及时性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配置要求：</w:t>
      </w:r>
    </w:p>
    <w:tbl>
      <w:tblPr>
        <w:tblStyle w:val="6"/>
        <w:tblW w:w="6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728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床旁心电采集设备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CA系统接口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六级电子病历改造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心电报告自助打印接口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心电移动诊断终端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pStyle w:val="5"/>
        <w:widowControl/>
        <w:spacing w:beforeAutospacing="0" w:after="150" w:afterAutospacing="0" w:line="240" w:lineRule="atLeast"/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</w:pPr>
    </w:p>
    <w:p>
      <w:pPr>
        <w:keepNext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120" w:beforeAutospacing="0" w:after="120" w:afterAutospacing="0" w:line="240" w:lineRule="auto"/>
        <w:ind w:leftChars="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二、本次调研说明</w:t>
      </w:r>
    </w:p>
    <w:p>
      <w:pPr>
        <w:spacing w:line="59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欢迎</w:t>
      </w:r>
      <w:r>
        <w:rPr>
          <w:rFonts w:hint="eastAsia" w:ascii="仿宋_GB2312" w:eastAsia="仿宋_GB2312"/>
          <w:b/>
          <w:bCs/>
          <w:sz w:val="28"/>
          <w:szCs w:val="28"/>
        </w:rPr>
        <w:t>有意向的供应商参与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本次</w:t>
      </w:r>
      <w:r>
        <w:rPr>
          <w:rFonts w:hint="eastAsia" w:ascii="仿宋_GB2312" w:eastAsia="仿宋_GB2312"/>
          <w:b/>
          <w:bCs/>
          <w:sz w:val="28"/>
          <w:szCs w:val="28"/>
        </w:rPr>
        <w:t>调研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本调研会的报价仅做为本项目公开招标的预算限价；</w:t>
      </w:r>
    </w:p>
    <w:p>
      <w:pPr>
        <w:numPr>
          <w:ilvl w:val="0"/>
          <w:numId w:val="1"/>
        </w:numPr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本调研会不做参与投标的限制条件；</w:t>
      </w:r>
    </w:p>
    <w:p>
      <w:pPr>
        <w:numPr>
          <w:ilvl w:val="0"/>
          <w:numId w:val="1"/>
        </w:numPr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上述各参数将做为本项目招标的主要参数，不代表本项目公开招标的最终参数；</w:t>
      </w:r>
    </w:p>
    <w:p>
      <w:pPr>
        <w:numPr>
          <w:ilvl w:val="0"/>
          <w:numId w:val="1"/>
        </w:numPr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参加公司应准备PPT材料（1、公司简介；2、福建省实际应用情况；3、随访系统功能介绍及发展规划；4、项目报价），每公司讲解时间30分钟；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项目文件回执单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请各公司在一周内将此项目文件回执单送到“福建省肿瘤医院网络办”。</w:t>
      </w:r>
    </w:p>
    <w:tbl>
      <w:tblPr>
        <w:tblStyle w:val="6"/>
        <w:tblW w:w="851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3139"/>
        <w:gridCol w:w="2022"/>
        <w:gridCol w:w="20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公司名称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产品名称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公司名称：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邮箱号：　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　　　　　　　　　　　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公司盖章：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spacing w:line="59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　　　　　　　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　　　　　　 2021年　月　日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　</w:t>
      </w:r>
    </w:p>
    <w:sectPr>
      <w:footerReference r:id="rId3" w:type="default"/>
      <w:pgSz w:w="12240" w:h="15840"/>
      <w:pgMar w:top="1134" w:right="1587" w:bottom="1134" w:left="1587" w:header="720" w:footer="720" w:gutter="0"/>
      <w:pgNumType w:fmt="decimal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9760C"/>
    <w:multiLevelType w:val="singleLevel"/>
    <w:tmpl w:val="60C976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3A20D2"/>
    <w:rsid w:val="0B5E18B6"/>
    <w:rsid w:val="0C941F0C"/>
    <w:rsid w:val="0F6F4144"/>
    <w:rsid w:val="119107E4"/>
    <w:rsid w:val="14523F1B"/>
    <w:rsid w:val="158267E4"/>
    <w:rsid w:val="15F9627A"/>
    <w:rsid w:val="17847952"/>
    <w:rsid w:val="17D6072C"/>
    <w:rsid w:val="185C2AEF"/>
    <w:rsid w:val="1C27765E"/>
    <w:rsid w:val="1CA8032A"/>
    <w:rsid w:val="22E94756"/>
    <w:rsid w:val="23227FA1"/>
    <w:rsid w:val="299D7639"/>
    <w:rsid w:val="30334392"/>
    <w:rsid w:val="32B702E4"/>
    <w:rsid w:val="33025994"/>
    <w:rsid w:val="37252DE3"/>
    <w:rsid w:val="383D6C42"/>
    <w:rsid w:val="38522B3A"/>
    <w:rsid w:val="39B1264E"/>
    <w:rsid w:val="3BFE0A87"/>
    <w:rsid w:val="3CB73FC5"/>
    <w:rsid w:val="3D6B23D6"/>
    <w:rsid w:val="3D972DAF"/>
    <w:rsid w:val="3DF451AB"/>
    <w:rsid w:val="3EE633F5"/>
    <w:rsid w:val="40C332A4"/>
    <w:rsid w:val="43855D60"/>
    <w:rsid w:val="44C02941"/>
    <w:rsid w:val="456A5CD8"/>
    <w:rsid w:val="45A020D6"/>
    <w:rsid w:val="47850F77"/>
    <w:rsid w:val="486C2F79"/>
    <w:rsid w:val="4A8E714E"/>
    <w:rsid w:val="4DA20479"/>
    <w:rsid w:val="4ECB3857"/>
    <w:rsid w:val="523F39FC"/>
    <w:rsid w:val="54CA0878"/>
    <w:rsid w:val="5ABB7CC4"/>
    <w:rsid w:val="5DF43063"/>
    <w:rsid w:val="626E02E1"/>
    <w:rsid w:val="66AC5A35"/>
    <w:rsid w:val="69526959"/>
    <w:rsid w:val="6FE71209"/>
    <w:rsid w:val="76807ECD"/>
    <w:rsid w:val="783E76C0"/>
    <w:rsid w:val="7A4A7E6A"/>
    <w:rsid w:val="7B182463"/>
    <w:rsid w:val="7D7B3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 w:line="336" w:lineRule="auto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1313</Characters>
  <Lines>10</Lines>
  <Paragraphs>3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2021-03-25T00:06:00Z</dcterms:created>
  <dc:creator>air</dc:creator>
  <cp:lastModifiedBy>蓝风</cp:lastModifiedBy>
  <cp:lastPrinted>2021-06-16T01:18:00Z</cp:lastPrinted>
  <dcterms:modified xsi:type="dcterms:W3CDTF">2021-07-28T09:04:11Z</dcterms:modified>
  <dc:title>关于网络及安全设备的采购、更新报告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