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76" w:rsidRDefault="00272F33">
      <w:pPr>
        <w:pStyle w:val="1"/>
        <w:jc w:val="center"/>
        <w:rPr>
          <w:rFonts w:ascii="方正小标宋简体" w:eastAsia="方正小标宋简体"/>
          <w:b w:val="0"/>
          <w:kern w:val="2"/>
          <w:sz w:val="36"/>
          <w:szCs w:val="36"/>
        </w:rPr>
      </w:pPr>
      <w:r>
        <w:rPr>
          <w:rFonts w:ascii="方正小标宋简体" w:eastAsia="方正小标宋简体" w:hint="eastAsia"/>
          <w:b w:val="0"/>
          <w:kern w:val="2"/>
          <w:sz w:val="36"/>
          <w:szCs w:val="36"/>
        </w:rPr>
        <w:t>科研管理网络系统项目调研公示</w:t>
      </w:r>
    </w:p>
    <w:p w:rsidR="00B24676" w:rsidRDefault="00272F33">
      <w:pPr>
        <w:widowControl/>
        <w:shd w:val="clear" w:color="auto" w:fill="FFFFFF"/>
        <w:spacing w:line="336" w:lineRule="auto"/>
        <w:jc w:val="center"/>
      </w:pPr>
      <w:r>
        <w:rPr>
          <w:rFonts w:ascii="宋体" w:hAnsi="宋体" w:cs="宋体" w:hint="eastAsia"/>
          <w:b/>
          <w:color w:val="000000"/>
          <w:kern w:val="0"/>
          <w:sz w:val="36"/>
          <w:szCs w:val="36"/>
          <w:shd w:val="clear" w:color="auto" w:fill="FFFFFF"/>
          <w:lang w:bidi="ar"/>
        </w:rPr>
        <w:t> </w:t>
      </w:r>
    </w:p>
    <w:p w:rsidR="00B24676" w:rsidRDefault="00272F33">
      <w:pPr>
        <w:widowControl/>
        <w:shd w:val="clear" w:color="auto" w:fill="FFFFFF"/>
        <w:spacing w:line="336" w:lineRule="auto"/>
        <w:jc w:val="center"/>
        <w:rPr>
          <w:rFonts w:ascii="仿宋" w:eastAsia="仿宋" w:hAnsi="仿宋" w:cs="仿宋"/>
        </w:rPr>
      </w:pPr>
      <w:r>
        <w:rPr>
          <w:rFonts w:ascii="仿宋" w:eastAsia="仿宋" w:hAnsi="仿宋" w:cs="仿宋" w:hint="eastAsia"/>
          <w:b/>
          <w:color w:val="000000"/>
          <w:kern w:val="0"/>
          <w:sz w:val="24"/>
          <w:shd w:val="clear" w:color="auto" w:fill="FFFFFF"/>
          <w:lang w:bidi="ar"/>
        </w:rPr>
        <w:t>第一部分</w:t>
      </w:r>
      <w:r>
        <w:rPr>
          <w:rFonts w:ascii="仿宋" w:eastAsia="仿宋" w:hAnsi="仿宋" w:cs="仿宋" w:hint="eastAsia"/>
          <w:b/>
          <w:color w:val="000000"/>
          <w:kern w:val="0"/>
          <w:sz w:val="24"/>
          <w:shd w:val="clear" w:color="auto" w:fill="FFFFFF"/>
          <w:lang w:bidi="ar"/>
        </w:rPr>
        <w:t xml:space="preserve"> </w:t>
      </w:r>
      <w:r>
        <w:rPr>
          <w:rFonts w:ascii="仿宋" w:eastAsia="仿宋" w:hAnsi="仿宋" w:cs="仿宋" w:hint="eastAsia"/>
          <w:b/>
          <w:color w:val="000000"/>
          <w:kern w:val="0"/>
          <w:sz w:val="24"/>
          <w:shd w:val="clear" w:color="auto" w:fill="FFFFFF"/>
          <w:lang w:bidi="ar"/>
        </w:rPr>
        <w:t>须知前附表</w:t>
      </w:r>
    </w:p>
    <w:p w:rsidR="00B24676" w:rsidRDefault="00272F33">
      <w:pPr>
        <w:widowControl/>
        <w:shd w:val="clear" w:color="auto" w:fill="FFFFFF"/>
        <w:spacing w:line="336" w:lineRule="auto"/>
      </w:pPr>
      <w:r>
        <w:rPr>
          <w:rFonts w:ascii="宋体" w:hAnsi="宋体" w:cs="宋体" w:hint="eastAsia"/>
          <w:b/>
          <w:color w:val="000000"/>
          <w:kern w:val="0"/>
          <w:sz w:val="24"/>
          <w:shd w:val="clear" w:color="auto" w:fill="FFFFFF"/>
          <w:lang w:bidi="ar"/>
        </w:rPr>
        <w:t> </w:t>
      </w:r>
    </w:p>
    <w:tbl>
      <w:tblPr>
        <w:tblW w:w="8745"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64"/>
        <w:gridCol w:w="7781"/>
      </w:tblGrid>
      <w:tr w:rsidR="00B24676">
        <w:trPr>
          <w:trHeight w:val="549"/>
          <w:jc w:val="center"/>
        </w:trPr>
        <w:tc>
          <w:tcPr>
            <w:tcW w:w="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pStyle w:val="a7"/>
              <w:widowControl/>
              <w:spacing w:line="360" w:lineRule="atLeast"/>
              <w:jc w:val="center"/>
              <w:rPr>
                <w:rFonts w:ascii="仿宋" w:eastAsia="仿宋" w:hAnsi="仿宋" w:cs="仿宋"/>
              </w:rPr>
            </w:pPr>
            <w:r>
              <w:rPr>
                <w:rFonts w:ascii="仿宋" w:eastAsia="仿宋" w:hAnsi="仿宋" w:cs="仿宋" w:hint="eastAsia"/>
                <w:b/>
                <w:color w:val="000000"/>
                <w:lang w:bidi="ar"/>
              </w:rPr>
              <w:t>序号</w:t>
            </w:r>
          </w:p>
        </w:tc>
        <w:tc>
          <w:tcPr>
            <w:tcW w:w="778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b/>
                <w:color w:val="000000"/>
                <w:kern w:val="0"/>
                <w:sz w:val="24"/>
                <w:lang w:bidi="ar"/>
              </w:rPr>
              <w:t xml:space="preserve">主　　　要　　　</w:t>
            </w:r>
            <w:r>
              <w:rPr>
                <w:rFonts w:ascii="仿宋" w:eastAsia="仿宋" w:hAnsi="仿宋" w:cs="仿宋" w:hint="eastAsia"/>
                <w:b/>
                <w:color w:val="000000"/>
                <w:kern w:val="0"/>
                <w:sz w:val="24"/>
                <w:lang w:bidi="ar"/>
              </w:rPr>
              <w:t> </w:t>
            </w:r>
            <w:r>
              <w:rPr>
                <w:rFonts w:ascii="仿宋" w:eastAsia="仿宋" w:hAnsi="仿宋" w:cs="仿宋" w:hint="eastAsia"/>
                <w:b/>
                <w:color w:val="000000"/>
                <w:kern w:val="0"/>
                <w:sz w:val="24"/>
                <w:lang w:bidi="ar"/>
              </w:rPr>
              <w:t xml:space="preserve">内　　　</w:t>
            </w:r>
            <w:r>
              <w:rPr>
                <w:rFonts w:ascii="仿宋" w:eastAsia="仿宋" w:hAnsi="仿宋" w:cs="仿宋" w:hint="eastAsia"/>
                <w:b/>
                <w:color w:val="000000"/>
                <w:kern w:val="0"/>
                <w:sz w:val="24"/>
                <w:lang w:bidi="ar"/>
              </w:rPr>
              <w:t> </w:t>
            </w:r>
            <w:r>
              <w:rPr>
                <w:rFonts w:ascii="仿宋" w:eastAsia="仿宋" w:hAnsi="仿宋" w:cs="仿宋" w:hint="eastAsia"/>
                <w:b/>
                <w:color w:val="000000"/>
                <w:kern w:val="0"/>
                <w:sz w:val="24"/>
                <w:lang w:bidi="ar"/>
              </w:rPr>
              <w:t>容</w:t>
            </w:r>
          </w:p>
        </w:tc>
      </w:tr>
      <w:tr w:rsidR="00B24676">
        <w:trPr>
          <w:trHeight w:val="1444"/>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color w:val="000000"/>
                <w:kern w:val="0"/>
                <w:sz w:val="24"/>
                <w:lang w:bidi="ar"/>
              </w:rPr>
              <w:t>1</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rPr>
                <w:rFonts w:ascii="仿宋" w:eastAsia="仿宋" w:hAnsi="仿宋" w:cs="仿宋"/>
                <w:sz w:val="24"/>
              </w:rPr>
            </w:pPr>
            <w:r>
              <w:rPr>
                <w:rFonts w:ascii="仿宋" w:eastAsia="仿宋" w:hAnsi="仿宋" w:cs="仿宋" w:hint="eastAsia"/>
                <w:color w:val="000000"/>
                <w:kern w:val="0"/>
                <w:sz w:val="24"/>
                <w:lang w:bidi="ar"/>
              </w:rPr>
              <w:t>调研报名公示开始时间：</w:t>
            </w:r>
            <w:r>
              <w:rPr>
                <w:rFonts w:ascii="仿宋" w:eastAsia="仿宋" w:hAnsi="仿宋" w:cs="仿宋" w:hint="eastAsia"/>
                <w:color w:val="000000"/>
                <w:kern w:val="0"/>
                <w:sz w:val="24"/>
                <w:lang w:bidi="ar"/>
              </w:rPr>
              <w:t> 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lang w:bidi="ar"/>
              </w:rPr>
              <w:t> </w:t>
            </w:r>
            <w:r>
              <w:rPr>
                <w:rFonts w:ascii="仿宋" w:eastAsia="仿宋" w:hAnsi="仿宋" w:cs="仿宋" w:hint="eastAsia"/>
                <w:color w:val="000000"/>
                <w:kern w:val="0"/>
                <w:sz w:val="24"/>
                <w:u w:val="single"/>
                <w:lang w:bidi="ar"/>
              </w:rPr>
              <w:t> </w:t>
            </w:r>
            <w:r w:rsidR="00E66600">
              <w:rPr>
                <w:rFonts w:ascii="仿宋" w:eastAsia="仿宋" w:hAnsi="仿宋" w:cs="仿宋" w:hint="eastAsia"/>
                <w:color w:val="000000"/>
                <w:kern w:val="0"/>
                <w:sz w:val="24"/>
                <w:u w:val="single"/>
                <w:lang w:bidi="ar"/>
              </w:rPr>
              <w:t>8</w:t>
            </w:r>
            <w:r>
              <w:rPr>
                <w:rFonts w:ascii="仿宋" w:eastAsia="仿宋" w:hAnsi="仿宋" w:cs="仿宋" w:hint="eastAsia"/>
                <w:color w:val="000000"/>
                <w:kern w:val="0"/>
                <w:sz w:val="24"/>
                <w:u w:val="single"/>
                <w:lang w:bidi="ar"/>
              </w:rPr>
              <w:t> </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u w:val="single"/>
                <w:lang w:bidi="ar"/>
              </w:rPr>
              <w:t xml:space="preserve">　</w:t>
            </w:r>
            <w:r w:rsidR="00E66600">
              <w:rPr>
                <w:rFonts w:ascii="仿宋" w:eastAsia="仿宋" w:hAnsi="仿宋" w:cs="仿宋" w:hint="eastAsia"/>
                <w:color w:val="000000"/>
                <w:kern w:val="0"/>
                <w:sz w:val="24"/>
                <w:u w:val="single"/>
                <w:lang w:bidi="ar"/>
              </w:rPr>
              <w:t>13</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日上午</w:t>
            </w:r>
            <w:r>
              <w:rPr>
                <w:rFonts w:ascii="仿宋" w:eastAsia="仿宋" w:hAnsi="仿宋" w:cs="仿宋" w:hint="eastAsia"/>
                <w:color w:val="000000"/>
                <w:kern w:val="0"/>
                <w:sz w:val="24"/>
                <w:lang w:bidi="ar"/>
              </w:rPr>
              <w:t>10</w:t>
            </w:r>
            <w:r>
              <w:rPr>
                <w:rFonts w:ascii="仿宋" w:eastAsia="仿宋" w:hAnsi="仿宋" w:cs="仿宋" w:hint="eastAsia"/>
                <w:color w:val="000000"/>
                <w:kern w:val="0"/>
                <w:sz w:val="24"/>
                <w:lang w:bidi="ar"/>
              </w:rPr>
              <w:t>点</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分北京时间</w:t>
            </w:r>
          </w:p>
          <w:p w:rsidR="00B24676" w:rsidRDefault="00272F33">
            <w:pPr>
              <w:widowControl/>
              <w:spacing w:line="315" w:lineRule="atLeast"/>
              <w:rPr>
                <w:rFonts w:ascii="仿宋" w:eastAsia="仿宋" w:hAnsi="仿宋" w:cs="仿宋"/>
                <w:color w:val="000000"/>
                <w:kern w:val="0"/>
                <w:sz w:val="24"/>
                <w:lang w:bidi="ar"/>
              </w:rPr>
            </w:pPr>
            <w:r>
              <w:rPr>
                <w:rFonts w:ascii="仿宋" w:eastAsia="仿宋" w:hAnsi="仿宋" w:cs="仿宋" w:hint="eastAsia"/>
                <w:color w:val="000000"/>
                <w:kern w:val="0"/>
                <w:sz w:val="24"/>
                <w:lang w:bidi="ar"/>
              </w:rPr>
              <w:t>调研报名截止时间：</w:t>
            </w:r>
            <w:r>
              <w:rPr>
                <w:rFonts w:ascii="仿宋" w:eastAsia="仿宋" w:hAnsi="仿宋" w:cs="仿宋" w:hint="eastAsia"/>
                <w:color w:val="000000"/>
                <w:kern w:val="0"/>
                <w:sz w:val="24"/>
                <w:lang w:bidi="ar"/>
              </w:rPr>
              <w:t>2021</w:t>
            </w:r>
            <w:r>
              <w:rPr>
                <w:rFonts w:ascii="仿宋" w:eastAsia="仿宋" w:hAnsi="仿宋" w:cs="仿宋" w:hint="eastAsia"/>
                <w:color w:val="000000"/>
                <w:kern w:val="0"/>
                <w:sz w:val="24"/>
                <w:lang w:bidi="ar"/>
              </w:rPr>
              <w:t>年</w:t>
            </w:r>
            <w:r>
              <w:rPr>
                <w:rFonts w:ascii="仿宋" w:eastAsia="仿宋" w:hAnsi="仿宋" w:cs="仿宋" w:hint="eastAsia"/>
                <w:color w:val="000000"/>
                <w:kern w:val="0"/>
                <w:sz w:val="24"/>
                <w:u w:val="single"/>
                <w:lang w:bidi="ar"/>
              </w:rPr>
              <w:t xml:space="preserve">　</w:t>
            </w:r>
            <w:r w:rsidR="00E66600">
              <w:rPr>
                <w:rFonts w:ascii="仿宋" w:eastAsia="仿宋" w:hAnsi="仿宋" w:cs="仿宋" w:hint="eastAsia"/>
                <w:color w:val="000000"/>
                <w:kern w:val="0"/>
                <w:sz w:val="24"/>
                <w:u w:val="single"/>
                <w:lang w:bidi="ar"/>
              </w:rPr>
              <w:t>8</w:t>
            </w:r>
            <w:r>
              <w:rPr>
                <w:rFonts w:ascii="仿宋" w:eastAsia="仿宋" w:hAnsi="仿宋" w:cs="仿宋" w:hint="eastAsia"/>
                <w:color w:val="000000"/>
                <w:kern w:val="0"/>
                <w:sz w:val="24"/>
                <w:u w:val="single"/>
                <w:lang w:bidi="ar"/>
              </w:rPr>
              <w:t> </w:t>
            </w:r>
            <w:r>
              <w:rPr>
                <w:rFonts w:ascii="仿宋" w:eastAsia="仿宋" w:hAnsi="仿宋" w:cs="仿宋" w:hint="eastAsia"/>
                <w:color w:val="000000"/>
                <w:kern w:val="0"/>
                <w:sz w:val="24"/>
                <w:lang w:bidi="ar"/>
              </w:rPr>
              <w:t>月</w:t>
            </w:r>
            <w:r>
              <w:rPr>
                <w:rFonts w:ascii="仿宋" w:eastAsia="仿宋" w:hAnsi="仿宋" w:cs="仿宋" w:hint="eastAsia"/>
                <w:color w:val="000000"/>
                <w:kern w:val="0"/>
                <w:sz w:val="24"/>
                <w:u w:val="single"/>
                <w:lang w:bidi="ar"/>
              </w:rPr>
              <w:t xml:space="preserve">　</w:t>
            </w:r>
            <w:r w:rsidR="00E66600">
              <w:rPr>
                <w:rFonts w:ascii="仿宋" w:eastAsia="仿宋" w:hAnsi="仿宋" w:cs="仿宋" w:hint="eastAsia"/>
                <w:color w:val="000000"/>
                <w:kern w:val="0"/>
                <w:sz w:val="24"/>
                <w:u w:val="single"/>
                <w:lang w:bidi="ar"/>
              </w:rPr>
              <w:t>19</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日下午</w:t>
            </w:r>
            <w:r>
              <w:rPr>
                <w:rFonts w:ascii="仿宋" w:eastAsia="仿宋" w:hAnsi="仿宋" w:cs="仿宋" w:hint="eastAsia"/>
                <w:color w:val="000000"/>
                <w:kern w:val="0"/>
                <w:sz w:val="24"/>
                <w:lang w:bidi="ar"/>
              </w:rPr>
              <w:t>17</w:t>
            </w:r>
            <w:r>
              <w:rPr>
                <w:rFonts w:ascii="仿宋" w:eastAsia="仿宋" w:hAnsi="仿宋" w:cs="仿宋" w:hint="eastAsia"/>
                <w:color w:val="000000"/>
                <w:kern w:val="0"/>
                <w:sz w:val="24"/>
                <w:lang w:bidi="ar"/>
              </w:rPr>
              <w:t>点</w:t>
            </w:r>
            <w:r>
              <w:rPr>
                <w:rFonts w:ascii="仿宋" w:eastAsia="仿宋" w:hAnsi="仿宋" w:cs="仿宋" w:hint="eastAsia"/>
                <w:color w:val="000000"/>
                <w:kern w:val="0"/>
                <w:sz w:val="24"/>
                <w:lang w:bidi="ar"/>
              </w:rPr>
              <w:t>30</w:t>
            </w:r>
            <w:r>
              <w:rPr>
                <w:rFonts w:ascii="仿宋" w:eastAsia="仿宋" w:hAnsi="仿宋" w:cs="仿宋" w:hint="eastAsia"/>
                <w:color w:val="000000"/>
                <w:kern w:val="0"/>
                <w:sz w:val="24"/>
                <w:lang w:bidi="ar"/>
              </w:rPr>
              <w:t>分北京时间</w:t>
            </w:r>
          </w:p>
          <w:p w:rsidR="00B24676" w:rsidRDefault="00272F33">
            <w:pPr>
              <w:widowControl/>
              <w:spacing w:line="315" w:lineRule="atLeast"/>
              <w:rPr>
                <w:rFonts w:ascii="仿宋" w:eastAsia="仿宋" w:hAnsi="仿宋" w:cs="仿宋"/>
                <w:color w:val="000000"/>
                <w:kern w:val="0"/>
                <w:sz w:val="24"/>
                <w:lang w:bidi="ar"/>
              </w:rPr>
            </w:pPr>
            <w:r>
              <w:rPr>
                <w:rFonts w:ascii="仿宋" w:eastAsia="仿宋" w:hAnsi="仿宋" w:cs="仿宋" w:hint="eastAsia"/>
                <w:color w:val="000000"/>
                <w:kern w:val="0"/>
                <w:sz w:val="24"/>
                <w:lang w:bidi="ar"/>
              </w:rPr>
              <w:t>(</w:t>
            </w:r>
            <w:r>
              <w:rPr>
                <w:rFonts w:ascii="仿宋" w:eastAsia="仿宋" w:hAnsi="仿宋" w:cs="仿宋" w:hint="eastAsia"/>
                <w:color w:val="000000"/>
                <w:kern w:val="0"/>
                <w:sz w:val="24"/>
                <w:lang w:bidi="ar"/>
              </w:rPr>
              <w:t>报名请携带加盖公章的项目文件回执单、营业执照复印件、公司简介</w:t>
            </w:r>
            <w:r>
              <w:rPr>
                <w:rFonts w:ascii="仿宋" w:eastAsia="仿宋" w:hAnsi="仿宋" w:cs="仿宋" w:hint="eastAsia"/>
                <w:color w:val="000000"/>
                <w:kern w:val="0"/>
                <w:sz w:val="24"/>
                <w:lang w:bidi="ar"/>
              </w:rPr>
              <w:t>)</w:t>
            </w:r>
          </w:p>
          <w:p w:rsidR="00B24676" w:rsidRDefault="00272F33">
            <w:pPr>
              <w:widowControl/>
              <w:spacing w:line="315" w:lineRule="atLeast"/>
              <w:rPr>
                <w:rFonts w:ascii="仿宋" w:eastAsia="仿宋" w:hAnsi="仿宋" w:cs="仿宋"/>
                <w:color w:val="000000"/>
                <w:kern w:val="0"/>
                <w:sz w:val="24"/>
                <w:u w:val="single"/>
                <w:lang w:bidi="ar"/>
              </w:rPr>
            </w:pPr>
            <w:r>
              <w:rPr>
                <w:rFonts w:ascii="仿宋" w:eastAsia="仿宋" w:hAnsi="仿宋" w:cs="仿宋" w:hint="eastAsia"/>
                <w:color w:val="000000"/>
                <w:kern w:val="0"/>
                <w:sz w:val="24"/>
                <w:lang w:bidi="ar"/>
              </w:rPr>
              <w:t>调研会时间：</w:t>
            </w:r>
            <w:r>
              <w:rPr>
                <w:rFonts w:ascii="仿宋_GB2312" w:eastAsia="仿宋_GB2312" w:hint="eastAsia"/>
                <w:sz w:val="24"/>
                <w:u w:val="single"/>
              </w:rPr>
              <w:t>调研</w:t>
            </w:r>
            <w:r>
              <w:rPr>
                <w:rFonts w:ascii="仿宋_GB2312" w:eastAsia="仿宋_GB2312" w:hint="eastAsia"/>
                <w:sz w:val="24"/>
                <w:u w:val="single"/>
              </w:rPr>
              <w:t>会议时间另行通知</w:t>
            </w:r>
            <w:r>
              <w:rPr>
                <w:rFonts w:ascii="仿宋" w:eastAsia="仿宋" w:hAnsi="仿宋" w:cs="仿宋" w:hint="eastAsia"/>
                <w:color w:val="000000"/>
                <w:kern w:val="0"/>
                <w:sz w:val="24"/>
                <w:u w:val="single"/>
                <w:lang w:bidi="ar"/>
              </w:rPr>
              <w:t xml:space="preserve">　</w:t>
            </w:r>
          </w:p>
        </w:tc>
      </w:tr>
      <w:tr w:rsidR="00B24676">
        <w:trPr>
          <w:trHeight w:val="959"/>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color w:val="000000"/>
                <w:kern w:val="0"/>
                <w:sz w:val="24"/>
                <w:lang w:bidi="ar"/>
              </w:rPr>
              <w:t>2</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rPr>
                <w:rFonts w:ascii="仿宋" w:eastAsia="仿宋" w:hAnsi="仿宋" w:cs="仿宋"/>
              </w:rPr>
            </w:pPr>
            <w:r>
              <w:rPr>
                <w:rFonts w:ascii="仿宋" w:eastAsia="仿宋" w:hAnsi="仿宋" w:cs="仿宋" w:hint="eastAsia"/>
                <w:color w:val="000000"/>
                <w:kern w:val="0"/>
                <w:sz w:val="24"/>
                <w:lang w:bidi="ar"/>
              </w:rPr>
              <w:t>项目：科研管理网络系统项目调研公示</w:t>
            </w:r>
          </w:p>
        </w:tc>
      </w:tr>
      <w:tr w:rsidR="00B24676">
        <w:trPr>
          <w:trHeight w:val="685"/>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color w:val="000000"/>
                <w:kern w:val="0"/>
                <w:sz w:val="24"/>
                <w:lang w:bidi="ar"/>
              </w:rPr>
              <w:t>3</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rPr>
                <w:rFonts w:ascii="仿宋" w:eastAsia="仿宋" w:hAnsi="仿宋" w:cs="仿宋"/>
              </w:rPr>
            </w:pPr>
            <w:r>
              <w:rPr>
                <w:rFonts w:ascii="仿宋" w:eastAsia="仿宋" w:hAnsi="仿宋" w:cs="仿宋" w:hint="eastAsia"/>
                <w:color w:val="000000"/>
                <w:kern w:val="0"/>
                <w:sz w:val="24"/>
                <w:lang w:bidi="ar"/>
              </w:rPr>
              <w:t>文件正本</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 1</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份，副本</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 4</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lang w:bidi="ar"/>
              </w:rPr>
              <w:t>份。</w:t>
            </w:r>
          </w:p>
        </w:tc>
      </w:tr>
      <w:tr w:rsidR="00B24676">
        <w:trPr>
          <w:trHeight w:val="631"/>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color w:val="000000"/>
                <w:kern w:val="0"/>
                <w:sz w:val="24"/>
                <w:lang w:bidi="ar"/>
              </w:rPr>
              <w:t>4</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rPr>
                <w:rFonts w:ascii="仿宋" w:eastAsia="仿宋" w:hAnsi="仿宋" w:cs="仿宋"/>
              </w:rPr>
            </w:pPr>
            <w:r>
              <w:rPr>
                <w:rFonts w:ascii="仿宋" w:eastAsia="仿宋" w:hAnsi="仿宋" w:cs="仿宋" w:hint="eastAsia"/>
                <w:color w:val="000000"/>
                <w:kern w:val="0"/>
                <w:sz w:val="24"/>
                <w:lang w:bidi="ar"/>
              </w:rPr>
              <w:t>文件递交处：</w:t>
            </w:r>
            <w:r>
              <w:rPr>
                <w:rFonts w:ascii="仿宋" w:eastAsia="仿宋" w:hAnsi="仿宋" w:cs="仿宋" w:hint="eastAsia"/>
                <w:color w:val="000000"/>
                <w:kern w:val="0"/>
                <w:sz w:val="24"/>
                <w:u w:val="single"/>
                <w:lang w:bidi="ar"/>
              </w:rPr>
              <w:t xml:space="preserve">　福建省肿瘤医院</w:t>
            </w:r>
            <w:r>
              <w:rPr>
                <w:rFonts w:ascii="仿宋" w:eastAsia="仿宋" w:hAnsi="仿宋" w:cs="仿宋" w:hint="eastAsia"/>
                <w:color w:val="000000"/>
                <w:kern w:val="0"/>
                <w:sz w:val="24"/>
                <w:u w:val="single"/>
                <w:lang w:bidi="ar"/>
              </w:rPr>
              <w:t xml:space="preserve"> </w:t>
            </w:r>
            <w:r>
              <w:rPr>
                <w:rFonts w:ascii="仿宋" w:eastAsia="仿宋" w:hAnsi="仿宋" w:cs="仿宋" w:hint="eastAsia"/>
                <w:color w:val="000000"/>
                <w:kern w:val="0"/>
                <w:sz w:val="24"/>
                <w:u w:val="single"/>
                <w:lang w:bidi="ar"/>
              </w:rPr>
              <w:t xml:space="preserve">网络办会议室　</w:t>
            </w:r>
          </w:p>
        </w:tc>
      </w:tr>
      <w:tr w:rsidR="00B24676">
        <w:trPr>
          <w:trHeight w:val="567"/>
          <w:jc w:val="center"/>
        </w:trPr>
        <w:tc>
          <w:tcPr>
            <w:tcW w:w="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jc w:val="center"/>
              <w:rPr>
                <w:rFonts w:ascii="仿宋" w:eastAsia="仿宋" w:hAnsi="仿宋" w:cs="仿宋"/>
              </w:rPr>
            </w:pPr>
            <w:r>
              <w:rPr>
                <w:rFonts w:ascii="仿宋" w:eastAsia="仿宋" w:hAnsi="仿宋" w:cs="仿宋" w:hint="eastAsia"/>
                <w:color w:val="000000"/>
                <w:kern w:val="0"/>
                <w:sz w:val="24"/>
                <w:lang w:bidi="ar"/>
              </w:rPr>
              <w:t>5</w:t>
            </w:r>
          </w:p>
        </w:tc>
        <w:tc>
          <w:tcPr>
            <w:tcW w:w="778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B24676" w:rsidRDefault="00272F33">
            <w:pPr>
              <w:widowControl/>
              <w:spacing w:line="315" w:lineRule="atLeast"/>
              <w:rPr>
                <w:rFonts w:ascii="仿宋" w:eastAsia="仿宋" w:hAnsi="仿宋" w:cs="仿宋"/>
              </w:rPr>
            </w:pPr>
            <w:r>
              <w:rPr>
                <w:rFonts w:ascii="仿宋" w:eastAsia="仿宋" w:hAnsi="仿宋" w:cs="仿宋" w:hint="eastAsia"/>
                <w:color w:val="000000"/>
                <w:kern w:val="0"/>
                <w:sz w:val="24"/>
                <w:lang w:bidi="ar"/>
              </w:rPr>
              <w:t>上述时间、地点如有变动，以单位届时通知为准。</w:t>
            </w:r>
          </w:p>
        </w:tc>
      </w:tr>
    </w:tbl>
    <w:p w:rsidR="00B24676" w:rsidRDefault="00272F33">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lang w:bidi="ar"/>
        </w:rPr>
        <w:t>地　址：</w:t>
      </w:r>
      <w:r>
        <w:rPr>
          <w:rFonts w:ascii="仿宋" w:eastAsia="仿宋" w:hAnsi="仿宋" w:cs="仿宋" w:hint="eastAsia"/>
          <w:b/>
          <w:color w:val="000000"/>
          <w:kern w:val="0"/>
          <w:sz w:val="24"/>
          <w:shd w:val="clear" w:color="auto" w:fill="FFFFFF"/>
          <w:lang w:bidi="ar"/>
        </w:rPr>
        <w:t xml:space="preserve"> </w:t>
      </w:r>
      <w:r>
        <w:rPr>
          <w:rFonts w:ascii="仿宋" w:eastAsia="仿宋" w:hAnsi="仿宋" w:cs="仿宋" w:hint="eastAsia"/>
          <w:b/>
          <w:color w:val="000000"/>
          <w:kern w:val="0"/>
          <w:sz w:val="24"/>
          <w:shd w:val="clear" w:color="auto" w:fill="FFFFFF"/>
          <w:lang w:bidi="ar"/>
        </w:rPr>
        <w:t>福建省福州市福马路</w:t>
      </w:r>
      <w:r>
        <w:rPr>
          <w:rFonts w:ascii="仿宋" w:eastAsia="仿宋" w:hAnsi="仿宋" w:cs="仿宋" w:hint="eastAsia"/>
          <w:b/>
          <w:color w:val="000000"/>
          <w:kern w:val="0"/>
          <w:sz w:val="24"/>
          <w:shd w:val="clear" w:color="auto" w:fill="FFFFFF"/>
          <w:lang w:bidi="ar"/>
        </w:rPr>
        <w:t>420</w:t>
      </w:r>
      <w:r>
        <w:rPr>
          <w:rFonts w:ascii="仿宋" w:eastAsia="仿宋" w:hAnsi="仿宋" w:cs="仿宋" w:hint="eastAsia"/>
          <w:b/>
          <w:color w:val="000000"/>
          <w:kern w:val="0"/>
          <w:sz w:val="24"/>
          <w:shd w:val="clear" w:color="auto" w:fill="FFFFFF"/>
          <w:lang w:bidi="ar"/>
        </w:rPr>
        <w:t>号省肿瘤医院科研楼四楼网络办</w:t>
      </w:r>
    </w:p>
    <w:p w:rsidR="00B24676" w:rsidRDefault="00272F33">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lang w:bidi="ar"/>
        </w:rPr>
        <w:t>邮　编：</w:t>
      </w:r>
      <w:r w:rsidR="00E66600">
        <w:rPr>
          <w:rFonts w:ascii="仿宋" w:eastAsia="仿宋" w:hAnsi="仿宋" w:cs="仿宋" w:hint="eastAsia"/>
          <w:b/>
          <w:color w:val="000000"/>
          <w:kern w:val="0"/>
          <w:sz w:val="24"/>
          <w:shd w:val="clear" w:color="auto" w:fill="FFFFFF"/>
          <w:lang w:bidi="ar"/>
        </w:rPr>
        <w:t xml:space="preserve"> </w:t>
      </w:r>
      <w:r>
        <w:rPr>
          <w:rFonts w:ascii="仿宋" w:eastAsia="仿宋" w:hAnsi="仿宋" w:cs="仿宋" w:hint="eastAsia"/>
          <w:b/>
          <w:color w:val="000000"/>
          <w:kern w:val="0"/>
          <w:sz w:val="24"/>
          <w:shd w:val="clear" w:color="auto" w:fill="FFFFFF"/>
          <w:lang w:bidi="ar"/>
        </w:rPr>
        <w:t>350000</w:t>
      </w:r>
      <w:r>
        <w:rPr>
          <w:rFonts w:ascii="仿宋" w:eastAsia="仿宋" w:hAnsi="仿宋" w:cs="仿宋" w:hint="eastAsia"/>
          <w:b/>
          <w:color w:val="000000"/>
          <w:kern w:val="0"/>
          <w:sz w:val="24"/>
          <w:shd w:val="clear" w:color="auto" w:fill="FFFFFF"/>
          <w:lang w:bidi="ar"/>
        </w:rPr>
        <w:t xml:space="preserve">　</w:t>
      </w:r>
      <w:r>
        <w:rPr>
          <w:rFonts w:ascii="仿宋" w:eastAsia="仿宋" w:hAnsi="仿宋" w:cs="仿宋" w:hint="eastAsia"/>
          <w:b/>
          <w:color w:val="000000"/>
          <w:kern w:val="0"/>
          <w:sz w:val="24"/>
          <w:shd w:val="clear" w:color="auto" w:fill="FFFFFF"/>
          <w:lang w:bidi="ar"/>
        </w:rPr>
        <w:t> </w:t>
      </w:r>
    </w:p>
    <w:p w:rsidR="00B24676" w:rsidRDefault="00272F33">
      <w:pPr>
        <w:widowControl/>
        <w:shd w:val="clear" w:color="auto" w:fill="FFFFFF"/>
        <w:spacing w:line="440" w:lineRule="atLeast"/>
        <w:rPr>
          <w:rFonts w:ascii="仿宋" w:eastAsia="仿宋" w:hAnsi="仿宋" w:cs="仿宋"/>
        </w:rPr>
      </w:pPr>
      <w:r>
        <w:rPr>
          <w:rFonts w:ascii="仿宋" w:eastAsia="仿宋" w:hAnsi="仿宋" w:cs="仿宋" w:hint="eastAsia"/>
          <w:b/>
          <w:color w:val="000000"/>
          <w:kern w:val="0"/>
          <w:sz w:val="24"/>
          <w:shd w:val="clear" w:color="auto" w:fill="FFFFFF"/>
          <w:lang w:bidi="ar"/>
        </w:rPr>
        <w:t>电　话：</w:t>
      </w:r>
      <w:r w:rsidR="00E66600">
        <w:rPr>
          <w:rFonts w:ascii="仿宋" w:eastAsia="仿宋" w:hAnsi="仿宋" w:cs="仿宋" w:hint="eastAsia"/>
          <w:b/>
          <w:color w:val="000000"/>
          <w:kern w:val="0"/>
          <w:sz w:val="24"/>
          <w:shd w:val="clear" w:color="auto" w:fill="FFFFFF"/>
          <w:lang w:bidi="ar"/>
        </w:rPr>
        <w:t xml:space="preserve"> </w:t>
      </w:r>
      <w:r>
        <w:rPr>
          <w:rFonts w:ascii="仿宋" w:eastAsia="仿宋" w:hAnsi="仿宋" w:cs="仿宋" w:hint="eastAsia"/>
          <w:b/>
          <w:color w:val="000000"/>
          <w:kern w:val="0"/>
          <w:sz w:val="24"/>
          <w:shd w:val="clear" w:color="auto" w:fill="FFFFFF"/>
          <w:lang w:bidi="ar"/>
        </w:rPr>
        <w:t>0591-83660063-8822</w:t>
      </w:r>
    </w:p>
    <w:p w:rsidR="00B24676" w:rsidRDefault="00272F33">
      <w:pPr>
        <w:widowControl/>
        <w:shd w:val="clear" w:color="auto" w:fill="FFFFFF"/>
        <w:spacing w:line="440" w:lineRule="atLeast"/>
      </w:pPr>
      <w:r>
        <w:rPr>
          <w:rFonts w:ascii="仿宋" w:eastAsia="仿宋" w:hAnsi="仿宋" w:cs="仿宋" w:hint="eastAsia"/>
          <w:b/>
          <w:color w:val="000000"/>
          <w:kern w:val="0"/>
          <w:sz w:val="24"/>
          <w:shd w:val="clear" w:color="auto" w:fill="FFFFFF"/>
          <w:lang w:bidi="ar"/>
        </w:rPr>
        <w:t>联系人：</w:t>
      </w:r>
      <w:r w:rsidR="00E66600">
        <w:rPr>
          <w:rFonts w:ascii="仿宋" w:eastAsia="仿宋" w:hAnsi="仿宋" w:cs="仿宋" w:hint="eastAsia"/>
          <w:b/>
          <w:color w:val="000000"/>
          <w:kern w:val="0"/>
          <w:sz w:val="24"/>
          <w:shd w:val="clear" w:color="auto" w:fill="FFFFFF"/>
          <w:lang w:bidi="ar"/>
        </w:rPr>
        <w:t xml:space="preserve"> 金</w:t>
      </w:r>
      <w:r>
        <w:rPr>
          <w:rFonts w:ascii="仿宋" w:eastAsia="仿宋" w:hAnsi="仿宋" w:cs="仿宋" w:hint="eastAsia"/>
          <w:b/>
          <w:color w:val="000000"/>
          <w:kern w:val="0"/>
          <w:sz w:val="24"/>
          <w:shd w:val="clear" w:color="auto" w:fill="FFFFFF"/>
          <w:lang w:bidi="ar"/>
        </w:rPr>
        <w:t>工</w:t>
      </w:r>
    </w:p>
    <w:p w:rsidR="00B24676" w:rsidRDefault="00272F33">
      <w:pPr>
        <w:widowControl/>
        <w:shd w:val="clear" w:color="auto" w:fill="FFFFFF"/>
        <w:spacing w:line="440" w:lineRule="atLeast"/>
        <w:ind w:firstLine="480"/>
      </w:pPr>
      <w:r>
        <w:rPr>
          <w:rFonts w:ascii="宋体" w:hAnsi="宋体" w:cs="宋体" w:hint="eastAsia"/>
          <w:b/>
          <w:color w:val="000000"/>
          <w:kern w:val="0"/>
          <w:sz w:val="24"/>
          <w:shd w:val="clear" w:color="auto" w:fill="FFFFFF"/>
          <w:lang w:bidi="ar"/>
        </w:rPr>
        <w:t> </w:t>
      </w:r>
    </w:p>
    <w:p w:rsidR="00B24676" w:rsidRDefault="00272F33">
      <w:pPr>
        <w:widowControl/>
        <w:shd w:val="clear" w:color="auto" w:fill="FFFFFF"/>
        <w:spacing w:line="440" w:lineRule="atLeast"/>
        <w:ind w:firstLine="480"/>
        <w:rPr>
          <w:rFonts w:ascii="宋体" w:hAnsi="宋体" w:cs="宋体"/>
          <w:b/>
          <w:color w:val="000000"/>
          <w:kern w:val="0"/>
          <w:sz w:val="24"/>
          <w:shd w:val="clear" w:color="auto" w:fill="FFFFFF"/>
          <w:lang w:bidi="ar"/>
        </w:rPr>
      </w:pPr>
      <w:r>
        <w:rPr>
          <w:rFonts w:ascii="宋体" w:hAnsi="宋体" w:cs="宋体" w:hint="eastAsia"/>
          <w:b/>
          <w:color w:val="000000"/>
          <w:kern w:val="0"/>
          <w:sz w:val="24"/>
          <w:shd w:val="clear" w:color="auto" w:fill="FFFFFF"/>
          <w:lang w:bidi="ar"/>
        </w:rPr>
        <w:t> </w:t>
      </w: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B24676">
      <w:pPr>
        <w:widowControl/>
        <w:shd w:val="clear" w:color="auto" w:fill="FFFFFF"/>
        <w:spacing w:line="440" w:lineRule="atLeast"/>
        <w:ind w:firstLine="480"/>
        <w:rPr>
          <w:rFonts w:ascii="宋体" w:hAnsi="宋体" w:cs="宋体"/>
          <w:b/>
          <w:color w:val="000000"/>
          <w:kern w:val="0"/>
          <w:sz w:val="24"/>
          <w:shd w:val="clear" w:color="auto" w:fill="FFFFFF"/>
          <w:lang w:bidi="ar"/>
        </w:rPr>
      </w:pPr>
    </w:p>
    <w:p w:rsidR="00B24676" w:rsidRDefault="00272F33">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lang w:bidi="ar"/>
        </w:rPr>
      </w:pPr>
      <w:r>
        <w:rPr>
          <w:rFonts w:ascii="仿宋" w:eastAsia="仿宋" w:hAnsi="仿宋" w:cs="仿宋" w:hint="eastAsia"/>
          <w:b/>
          <w:color w:val="000000"/>
          <w:kern w:val="0"/>
          <w:sz w:val="24"/>
          <w:shd w:val="clear" w:color="auto" w:fill="FFFFFF"/>
          <w:lang w:bidi="ar"/>
        </w:rPr>
        <w:lastRenderedPageBreak/>
        <w:t>采购内容</w:t>
      </w:r>
    </w:p>
    <w:p w:rsidR="00B24676" w:rsidRDefault="00B24676">
      <w:pPr>
        <w:widowControl/>
        <w:shd w:val="clear" w:color="auto" w:fill="FFFFFF"/>
        <w:ind w:firstLine="480"/>
        <w:rPr>
          <w:rFonts w:ascii="宋体" w:hAnsi="宋体" w:cs="宋体"/>
          <w:b/>
          <w:color w:val="000000"/>
          <w:kern w:val="0"/>
          <w:sz w:val="24"/>
          <w:shd w:val="clear" w:color="auto" w:fill="FFFFFF"/>
          <w:lang w:bidi="ar"/>
        </w:rPr>
      </w:pPr>
    </w:p>
    <w:tbl>
      <w:tblPr>
        <w:tblW w:w="71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6"/>
        <w:gridCol w:w="3121"/>
        <w:gridCol w:w="1532"/>
        <w:gridCol w:w="1532"/>
      </w:tblGrid>
      <w:tr w:rsidR="00E66600" w:rsidTr="00E66600">
        <w:trPr>
          <w:jc w:val="center"/>
        </w:trPr>
        <w:tc>
          <w:tcPr>
            <w:tcW w:w="986" w:type="dxa"/>
            <w:vAlign w:val="center"/>
          </w:tcPr>
          <w:p w:rsidR="00E66600" w:rsidRDefault="00E66600">
            <w:pPr>
              <w:spacing w:line="360" w:lineRule="auto"/>
              <w:jc w:val="center"/>
              <w:rPr>
                <w:rFonts w:ascii="仿宋" w:eastAsia="仿宋" w:hAnsi="仿宋" w:cs="仿宋"/>
                <w:sz w:val="24"/>
              </w:rPr>
            </w:pPr>
            <w:r>
              <w:rPr>
                <w:rFonts w:ascii="仿宋" w:eastAsia="仿宋" w:hAnsi="仿宋" w:cs="仿宋" w:hint="eastAsia"/>
                <w:sz w:val="24"/>
              </w:rPr>
              <w:t>合同包</w:t>
            </w:r>
          </w:p>
        </w:tc>
        <w:tc>
          <w:tcPr>
            <w:tcW w:w="3121" w:type="dxa"/>
          </w:tcPr>
          <w:p w:rsidR="00E66600" w:rsidRDefault="00E66600">
            <w:pPr>
              <w:widowControl/>
              <w:spacing w:line="360" w:lineRule="auto"/>
              <w:jc w:val="center"/>
              <w:rPr>
                <w:rFonts w:ascii="仿宋" w:eastAsia="仿宋" w:hAnsi="仿宋" w:cs="仿宋"/>
                <w:kern w:val="0"/>
                <w:sz w:val="24"/>
              </w:rPr>
            </w:pPr>
            <w:r>
              <w:rPr>
                <w:rFonts w:ascii="仿宋" w:eastAsia="仿宋" w:hAnsi="仿宋" w:cs="仿宋" w:hint="eastAsia"/>
                <w:kern w:val="0"/>
                <w:sz w:val="24"/>
              </w:rPr>
              <w:t>采购标的</w:t>
            </w:r>
          </w:p>
        </w:tc>
        <w:tc>
          <w:tcPr>
            <w:tcW w:w="1532" w:type="dxa"/>
          </w:tcPr>
          <w:p w:rsidR="00E66600" w:rsidRDefault="00E66600">
            <w:pPr>
              <w:widowControl/>
              <w:spacing w:line="360" w:lineRule="auto"/>
              <w:jc w:val="center"/>
              <w:rPr>
                <w:rFonts w:ascii="仿宋" w:eastAsia="仿宋" w:hAnsi="仿宋" w:cs="仿宋"/>
                <w:kern w:val="0"/>
                <w:sz w:val="24"/>
              </w:rPr>
            </w:pPr>
            <w:r>
              <w:rPr>
                <w:rFonts w:ascii="仿宋" w:eastAsia="仿宋" w:hAnsi="仿宋" w:cs="仿宋" w:hint="eastAsia"/>
                <w:kern w:val="0"/>
                <w:sz w:val="24"/>
              </w:rPr>
              <w:t>数量/单位</w:t>
            </w:r>
          </w:p>
        </w:tc>
        <w:tc>
          <w:tcPr>
            <w:tcW w:w="1532" w:type="dxa"/>
          </w:tcPr>
          <w:p w:rsidR="00E66600" w:rsidRDefault="00E66600">
            <w:pPr>
              <w:widowControl/>
              <w:spacing w:line="360" w:lineRule="auto"/>
              <w:jc w:val="center"/>
              <w:rPr>
                <w:rFonts w:ascii="仿宋" w:eastAsia="仿宋" w:hAnsi="仿宋" w:cs="仿宋" w:hint="eastAsia"/>
                <w:kern w:val="0"/>
                <w:sz w:val="24"/>
              </w:rPr>
            </w:pPr>
            <w:r>
              <w:rPr>
                <w:rFonts w:ascii="仿宋" w:eastAsia="仿宋" w:hAnsi="仿宋" w:cs="仿宋" w:hint="eastAsia"/>
                <w:kern w:val="0"/>
                <w:sz w:val="24"/>
              </w:rPr>
              <w:t>预算限价</w:t>
            </w:r>
          </w:p>
        </w:tc>
      </w:tr>
      <w:tr w:rsidR="00E66600" w:rsidTr="00E66600">
        <w:trPr>
          <w:jc w:val="center"/>
        </w:trPr>
        <w:tc>
          <w:tcPr>
            <w:tcW w:w="986" w:type="dxa"/>
            <w:vAlign w:val="center"/>
          </w:tcPr>
          <w:p w:rsidR="00E66600" w:rsidRDefault="00E66600">
            <w:pPr>
              <w:spacing w:line="360" w:lineRule="auto"/>
              <w:jc w:val="center"/>
              <w:rPr>
                <w:rFonts w:ascii="仿宋" w:eastAsia="仿宋" w:hAnsi="仿宋" w:cs="仿宋"/>
                <w:sz w:val="24"/>
              </w:rPr>
            </w:pPr>
            <w:r>
              <w:rPr>
                <w:rFonts w:ascii="仿宋" w:eastAsia="仿宋" w:hAnsi="仿宋" w:cs="仿宋" w:hint="eastAsia"/>
                <w:sz w:val="24"/>
              </w:rPr>
              <w:t>1</w:t>
            </w:r>
          </w:p>
        </w:tc>
        <w:tc>
          <w:tcPr>
            <w:tcW w:w="3121" w:type="dxa"/>
          </w:tcPr>
          <w:p w:rsidR="00E66600" w:rsidRDefault="00E66600">
            <w:pPr>
              <w:widowControl/>
              <w:spacing w:line="360" w:lineRule="auto"/>
              <w:jc w:val="center"/>
              <w:rPr>
                <w:rFonts w:ascii="仿宋" w:eastAsia="仿宋" w:hAnsi="仿宋" w:cs="仿宋"/>
                <w:kern w:val="0"/>
                <w:sz w:val="24"/>
              </w:rPr>
            </w:pPr>
            <w:r>
              <w:rPr>
                <w:rFonts w:ascii="仿宋" w:eastAsia="仿宋" w:hAnsi="仿宋" w:cs="仿宋" w:hint="eastAsia"/>
                <w:kern w:val="0"/>
                <w:sz w:val="24"/>
              </w:rPr>
              <w:t>科研管理网络系统项目</w:t>
            </w:r>
          </w:p>
        </w:tc>
        <w:tc>
          <w:tcPr>
            <w:tcW w:w="1532" w:type="dxa"/>
          </w:tcPr>
          <w:p w:rsidR="00E66600" w:rsidRDefault="00E66600">
            <w:pPr>
              <w:widowControl/>
              <w:spacing w:line="360" w:lineRule="auto"/>
              <w:jc w:val="center"/>
              <w:rPr>
                <w:rFonts w:ascii="仿宋" w:eastAsia="仿宋" w:hAnsi="仿宋" w:cs="仿宋"/>
                <w:kern w:val="0"/>
                <w:sz w:val="24"/>
              </w:rPr>
            </w:pPr>
            <w:r>
              <w:rPr>
                <w:rFonts w:ascii="仿宋" w:eastAsia="仿宋" w:hAnsi="仿宋" w:cs="仿宋" w:hint="eastAsia"/>
                <w:kern w:val="0"/>
                <w:sz w:val="24"/>
              </w:rPr>
              <w:t>1</w:t>
            </w:r>
          </w:p>
        </w:tc>
        <w:tc>
          <w:tcPr>
            <w:tcW w:w="1532" w:type="dxa"/>
          </w:tcPr>
          <w:p w:rsidR="00E66600" w:rsidRDefault="00E66600">
            <w:pPr>
              <w:widowControl/>
              <w:spacing w:line="360" w:lineRule="auto"/>
              <w:jc w:val="center"/>
              <w:rPr>
                <w:rFonts w:ascii="仿宋" w:eastAsia="仿宋" w:hAnsi="仿宋" w:cs="仿宋" w:hint="eastAsia"/>
                <w:kern w:val="0"/>
                <w:sz w:val="24"/>
              </w:rPr>
            </w:pPr>
            <w:r>
              <w:rPr>
                <w:rFonts w:ascii="仿宋" w:eastAsia="仿宋" w:hAnsi="仿宋" w:cs="仿宋" w:hint="eastAsia"/>
                <w:kern w:val="0"/>
                <w:sz w:val="24"/>
              </w:rPr>
              <w:t>120万元</w:t>
            </w:r>
            <w:bookmarkStart w:id="0" w:name="_GoBack"/>
            <w:bookmarkEnd w:id="0"/>
          </w:p>
        </w:tc>
      </w:tr>
    </w:tbl>
    <w:p w:rsidR="00B24676" w:rsidRDefault="00272F33">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4"/>
          <w:shd w:val="clear" w:color="auto" w:fill="FFFFFF"/>
          <w:lang w:bidi="ar"/>
        </w:rPr>
      </w:pPr>
      <w:r>
        <w:rPr>
          <w:rFonts w:ascii="仿宋" w:eastAsia="仿宋" w:hAnsi="仿宋" w:cs="仿宋" w:hint="eastAsia"/>
          <w:b/>
          <w:color w:val="000000"/>
          <w:kern w:val="0"/>
          <w:sz w:val="24"/>
          <w:shd w:val="clear" w:color="auto" w:fill="FFFFFF"/>
          <w:lang w:bidi="ar"/>
        </w:rPr>
        <w:t>软件技术功能及服务要求</w:t>
      </w:r>
    </w:p>
    <w:p w:rsidR="00B24676" w:rsidRDefault="00272F33">
      <w:pPr>
        <w:spacing w:line="360" w:lineRule="auto"/>
        <w:ind w:firstLineChars="300" w:firstLine="630"/>
        <w:rPr>
          <w:rFonts w:ascii="宋体" w:hAnsi="宋体"/>
          <w:szCs w:val="21"/>
        </w:rPr>
      </w:pPr>
      <w:r>
        <w:rPr>
          <w:rFonts w:ascii="宋体" w:hAnsi="宋体" w:hint="eastAsia"/>
          <w:szCs w:val="21"/>
        </w:rPr>
        <w:t>医院智慧</w:t>
      </w:r>
      <w:r>
        <w:rPr>
          <w:rFonts w:ascii="宋体" w:hAnsi="宋体" w:hint="eastAsia"/>
          <w:szCs w:val="21"/>
        </w:rPr>
        <w:t>科研信息管理平台</w:t>
      </w:r>
      <w:r>
        <w:rPr>
          <w:rFonts w:ascii="宋体" w:hAnsi="宋体"/>
          <w:szCs w:val="21"/>
        </w:rPr>
        <w:t>主要用于</w:t>
      </w:r>
      <w:r>
        <w:rPr>
          <w:rFonts w:ascii="宋体" w:hAnsi="宋体" w:hint="eastAsia"/>
          <w:szCs w:val="21"/>
        </w:rPr>
        <w:t>医院</w:t>
      </w:r>
      <w:r>
        <w:rPr>
          <w:rFonts w:ascii="宋体" w:hAnsi="宋体"/>
          <w:szCs w:val="21"/>
        </w:rPr>
        <w:t>日常科研管理工作</w:t>
      </w:r>
      <w:r>
        <w:rPr>
          <w:rFonts w:ascii="宋体" w:hAnsi="宋体" w:hint="eastAsia"/>
          <w:szCs w:val="21"/>
        </w:rPr>
        <w:t>和科研试剂耗材的采购</w:t>
      </w:r>
      <w:r>
        <w:rPr>
          <w:rFonts w:ascii="宋体" w:hAnsi="宋体"/>
          <w:szCs w:val="21"/>
        </w:rPr>
        <w:t>，可以有效加强科研管理部门的数据处理能力</w:t>
      </w:r>
      <w:r>
        <w:rPr>
          <w:rFonts w:ascii="宋体" w:hAnsi="宋体" w:hint="eastAsia"/>
          <w:szCs w:val="21"/>
        </w:rPr>
        <w:t>、规范科研数据、</w:t>
      </w:r>
      <w:r>
        <w:rPr>
          <w:rFonts w:ascii="宋体" w:hAnsi="宋体"/>
          <w:szCs w:val="21"/>
        </w:rPr>
        <w:t>提高与科研人员的沟通协作效率</w:t>
      </w:r>
      <w:r>
        <w:rPr>
          <w:rFonts w:ascii="宋体" w:hAnsi="宋体" w:hint="eastAsia"/>
          <w:szCs w:val="21"/>
        </w:rPr>
        <w:t>；为管理人员和领导提供科研决策数据和统计数据</w:t>
      </w:r>
      <w:r>
        <w:rPr>
          <w:rFonts w:ascii="宋体" w:hAnsi="宋体" w:hint="eastAsia"/>
          <w:szCs w:val="21"/>
        </w:rPr>
        <w:t>,</w:t>
      </w:r>
      <w:r>
        <w:rPr>
          <w:rFonts w:ascii="宋体" w:hAnsi="宋体" w:hint="eastAsia"/>
          <w:szCs w:val="21"/>
        </w:rPr>
        <w:t>同时规范科研试剂的采购流程满足科研经费管理的规范化符合后期结题审计要求</w:t>
      </w:r>
      <w:r>
        <w:rPr>
          <w:rFonts w:ascii="宋体" w:hAnsi="宋体"/>
          <w:szCs w:val="21"/>
        </w:rPr>
        <w:t>。</w:t>
      </w:r>
    </w:p>
    <w:p w:rsidR="00B24676" w:rsidRDefault="00272F33">
      <w:pPr>
        <w:spacing w:line="360" w:lineRule="auto"/>
        <w:ind w:firstLineChars="200" w:firstLine="420"/>
        <w:rPr>
          <w:rFonts w:ascii="宋体" w:hAnsi="宋体"/>
          <w:szCs w:val="21"/>
        </w:rPr>
      </w:pPr>
      <w:r>
        <w:rPr>
          <w:rFonts w:ascii="宋体" w:hAnsi="宋体"/>
          <w:szCs w:val="21"/>
        </w:rPr>
        <w:t>系统的搭建和应用可以实现以下建设目标：</w:t>
      </w:r>
    </w:p>
    <w:p w:rsidR="00B24676" w:rsidRDefault="00272F33">
      <w:pPr>
        <w:spacing w:line="360" w:lineRule="auto"/>
        <w:ind w:firstLineChars="200" w:firstLine="420"/>
        <w:rPr>
          <w:rFonts w:ascii="宋体" w:hAnsi="宋体"/>
          <w:szCs w:val="21"/>
        </w:rPr>
      </w:pPr>
      <w:r>
        <w:rPr>
          <w:rFonts w:ascii="宋体" w:hAnsi="宋体"/>
          <w:szCs w:val="21"/>
        </w:rPr>
        <w:t>建设一个</w:t>
      </w:r>
      <w:r>
        <w:rPr>
          <w:rFonts w:ascii="宋体" w:hAnsi="宋体" w:hint="eastAsia"/>
          <w:szCs w:val="21"/>
        </w:rPr>
        <w:t>综合</w:t>
      </w:r>
      <w:r>
        <w:rPr>
          <w:rFonts w:ascii="宋体" w:hAnsi="宋体"/>
          <w:szCs w:val="21"/>
        </w:rPr>
        <w:t>的</w:t>
      </w:r>
      <w:r>
        <w:rPr>
          <w:rFonts w:ascii="宋体" w:hAnsi="宋体" w:hint="eastAsia"/>
          <w:szCs w:val="21"/>
        </w:rPr>
        <w:t>智慧</w:t>
      </w:r>
      <w:r>
        <w:rPr>
          <w:rFonts w:ascii="宋体" w:hAnsi="宋体"/>
          <w:szCs w:val="21"/>
        </w:rPr>
        <w:t>科研管理平台</w:t>
      </w:r>
      <w:r>
        <w:rPr>
          <w:rFonts w:ascii="宋体" w:hAnsi="宋体" w:hint="eastAsia"/>
          <w:szCs w:val="21"/>
        </w:rPr>
        <w:t>包括科研管理系统和试剂耗材采购平台</w:t>
      </w:r>
      <w:r>
        <w:rPr>
          <w:rFonts w:ascii="宋体" w:hAnsi="宋体"/>
          <w:szCs w:val="21"/>
        </w:rPr>
        <w:t>，向全</w:t>
      </w:r>
      <w:r>
        <w:rPr>
          <w:rFonts w:ascii="宋体" w:hAnsi="宋体" w:hint="eastAsia"/>
          <w:szCs w:val="21"/>
        </w:rPr>
        <w:t>院人员</w:t>
      </w:r>
      <w:r>
        <w:rPr>
          <w:rFonts w:ascii="宋体" w:hAnsi="宋体"/>
          <w:szCs w:val="21"/>
        </w:rPr>
        <w:t>开放。将科研人员、各科研单位和科研部门集中到一个统一的网络平台上协同办公。建立全</w:t>
      </w:r>
      <w:r>
        <w:rPr>
          <w:rFonts w:ascii="宋体" w:hAnsi="宋体" w:hint="eastAsia"/>
          <w:szCs w:val="21"/>
        </w:rPr>
        <w:t>院</w:t>
      </w:r>
      <w:r>
        <w:rPr>
          <w:rFonts w:ascii="宋体" w:hAnsi="宋体"/>
          <w:szCs w:val="21"/>
        </w:rPr>
        <w:t>统一的科研信息数据库，优化数据的采集和审核流程，提供快捷方便的数据查询和报</w:t>
      </w:r>
      <w:r>
        <w:rPr>
          <w:rFonts w:ascii="宋体" w:hAnsi="宋体"/>
          <w:szCs w:val="21"/>
        </w:rPr>
        <w:t>表分析功能。逐步实现流程化办公，让工作人员从重复单调的事务性工作中解脱出来。为了确保系统在较短时间内顺利实施，系统应该</w:t>
      </w:r>
      <w:r>
        <w:rPr>
          <w:rFonts w:ascii="宋体" w:hAnsi="宋体" w:hint="eastAsia"/>
          <w:szCs w:val="21"/>
        </w:rPr>
        <w:t>有成熟应用案例。</w:t>
      </w:r>
    </w:p>
    <w:p w:rsidR="00B24676" w:rsidRDefault="00272F33">
      <w:pPr>
        <w:spacing w:line="360" w:lineRule="auto"/>
        <w:ind w:firstLineChars="200" w:firstLine="480"/>
        <w:rPr>
          <w:rFonts w:ascii="宋体" w:hAnsi="宋体"/>
          <w:szCs w:val="21"/>
        </w:rPr>
      </w:pPr>
      <w:r>
        <w:rPr>
          <w:rFonts w:ascii="宋体" w:hAnsi="宋体" w:cs="宋体" w:hint="eastAsia"/>
          <w:sz w:val="24"/>
        </w:rPr>
        <w:t>★</w:t>
      </w:r>
      <w:r>
        <w:rPr>
          <w:rFonts w:ascii="宋体" w:hAnsi="宋体" w:cs="宋体" w:hint="eastAsia"/>
          <w:sz w:val="24"/>
        </w:rPr>
        <w:t xml:space="preserve"> </w:t>
      </w:r>
      <w:r>
        <w:rPr>
          <w:rFonts w:ascii="宋体" w:hAnsi="宋体" w:hint="eastAsia"/>
          <w:szCs w:val="21"/>
        </w:rPr>
        <w:t>技术路线：为了与我单位其他系统顺利对接，</w:t>
      </w:r>
      <w:r>
        <w:rPr>
          <w:rFonts w:ascii="宋体" w:hAnsi="宋体"/>
          <w:szCs w:val="21"/>
        </w:rPr>
        <w:t>系统</w:t>
      </w:r>
      <w:r>
        <w:rPr>
          <w:rFonts w:ascii="宋体" w:hAnsi="宋体" w:hint="eastAsia"/>
          <w:szCs w:val="21"/>
        </w:rPr>
        <w:t>须</w:t>
      </w:r>
      <w:r>
        <w:rPr>
          <w:rFonts w:ascii="宋体" w:hAnsi="宋体"/>
          <w:szCs w:val="21"/>
        </w:rPr>
        <w:t>采用</w:t>
      </w:r>
      <w:r>
        <w:rPr>
          <w:rFonts w:ascii="宋体" w:hAnsi="宋体"/>
          <w:szCs w:val="21"/>
        </w:rPr>
        <w:t>B/S</w:t>
      </w:r>
      <w:r>
        <w:rPr>
          <w:rFonts w:ascii="宋体" w:hAnsi="宋体"/>
          <w:szCs w:val="21"/>
        </w:rPr>
        <w:t>模式、</w:t>
      </w:r>
      <w:r>
        <w:rPr>
          <w:rFonts w:ascii="宋体" w:hAnsi="宋体"/>
          <w:szCs w:val="21"/>
        </w:rPr>
        <w:t>C#</w:t>
      </w:r>
      <w:r>
        <w:rPr>
          <w:rFonts w:ascii="宋体" w:hAnsi="宋体"/>
          <w:szCs w:val="21"/>
        </w:rPr>
        <w:t>、</w:t>
      </w:r>
      <w:r>
        <w:rPr>
          <w:rFonts w:ascii="宋体" w:hAnsi="宋体" w:hint="eastAsia"/>
          <w:szCs w:val="21"/>
        </w:rPr>
        <w:t>.net</w:t>
      </w:r>
      <w:r>
        <w:rPr>
          <w:rFonts w:ascii="宋体" w:hAnsi="宋体"/>
          <w:szCs w:val="21"/>
        </w:rPr>
        <w:t>技术框架</w:t>
      </w:r>
      <w:r>
        <w:rPr>
          <w:rFonts w:ascii="宋体" w:hAnsi="宋体" w:hint="eastAsia"/>
          <w:szCs w:val="21"/>
        </w:rPr>
        <w:t>开发</w:t>
      </w:r>
      <w:r>
        <w:rPr>
          <w:rFonts w:ascii="宋体" w:hAnsi="宋体"/>
          <w:szCs w:val="21"/>
        </w:rPr>
        <w:t>、支持</w:t>
      </w:r>
      <w:r>
        <w:rPr>
          <w:rFonts w:ascii="宋体" w:hAnsi="宋体"/>
          <w:szCs w:val="21"/>
        </w:rPr>
        <w:t xml:space="preserve">Sql server </w:t>
      </w:r>
      <w:r>
        <w:rPr>
          <w:rFonts w:ascii="宋体" w:hAnsi="宋体"/>
          <w:szCs w:val="21"/>
        </w:rPr>
        <w:t>数据库。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6"/>
      </w:tblGrid>
      <w:tr w:rsidR="00B24676">
        <w:trPr>
          <w:trHeight w:val="57"/>
          <w:tblHeader/>
        </w:trPr>
        <w:tc>
          <w:tcPr>
            <w:tcW w:w="8376" w:type="dxa"/>
            <w:tcMar>
              <w:left w:w="57" w:type="dxa"/>
              <w:right w:w="57" w:type="dxa"/>
            </w:tcMar>
            <w:vAlign w:val="center"/>
          </w:tcPr>
          <w:p w:rsidR="00B24676" w:rsidRDefault="00272F33">
            <w:pPr>
              <w:spacing w:line="360" w:lineRule="auto"/>
              <w:jc w:val="center"/>
              <w:rPr>
                <w:rFonts w:ascii="宋体" w:hAnsi="宋体"/>
                <w:bCs/>
                <w:szCs w:val="21"/>
              </w:rPr>
            </w:pPr>
            <w:r>
              <w:rPr>
                <w:rFonts w:ascii="宋体" w:hAnsi="宋体"/>
                <w:bCs/>
                <w:szCs w:val="21"/>
              </w:rPr>
              <w:t>主要技术参数</w:t>
            </w:r>
          </w:p>
        </w:tc>
      </w:tr>
      <w:tr w:rsidR="00B24676">
        <w:trPr>
          <w:trHeight w:val="57"/>
        </w:trPr>
        <w:tc>
          <w:tcPr>
            <w:tcW w:w="8376" w:type="dxa"/>
            <w:tcMar>
              <w:left w:w="57" w:type="dxa"/>
              <w:right w:w="57" w:type="dxa"/>
            </w:tcMar>
            <w:vAlign w:val="center"/>
          </w:tcPr>
          <w:p w:rsidR="00B24676" w:rsidRDefault="00272F33">
            <w:pPr>
              <w:spacing w:line="360" w:lineRule="auto"/>
              <w:ind w:firstLineChars="200" w:firstLine="420"/>
              <w:rPr>
                <w:rFonts w:ascii="宋体" w:hAnsi="宋体"/>
                <w:szCs w:val="21"/>
              </w:rPr>
            </w:pPr>
            <w:r>
              <w:rPr>
                <w:rFonts w:ascii="宋体" w:hAnsi="宋体" w:hint="eastAsia"/>
                <w:szCs w:val="21"/>
              </w:rPr>
              <w:t>科研管理系统包括</w:t>
            </w:r>
            <w:r>
              <w:rPr>
                <w:rFonts w:ascii="宋体" w:hAnsi="宋体" w:hint="eastAsia"/>
                <w:szCs w:val="21"/>
              </w:rPr>
              <w:t>科研办公管理、</w:t>
            </w:r>
            <w:r>
              <w:rPr>
                <w:rFonts w:ascii="宋体" w:hAnsi="宋体" w:hint="eastAsia"/>
                <w:szCs w:val="21"/>
              </w:rPr>
              <w:t>科研</w:t>
            </w:r>
            <w:r>
              <w:rPr>
                <w:rFonts w:ascii="宋体" w:hAnsi="宋体" w:hint="eastAsia"/>
                <w:szCs w:val="21"/>
              </w:rPr>
              <w:t>项目</w:t>
            </w:r>
            <w:r>
              <w:rPr>
                <w:rFonts w:ascii="宋体" w:hAnsi="宋体" w:hint="eastAsia"/>
                <w:szCs w:val="21"/>
              </w:rPr>
              <w:t>申报管理、科研项目</w:t>
            </w:r>
            <w:r>
              <w:rPr>
                <w:rFonts w:ascii="宋体" w:hAnsi="宋体" w:hint="eastAsia"/>
                <w:szCs w:val="21"/>
              </w:rPr>
              <w:t>过程</w:t>
            </w:r>
            <w:r>
              <w:rPr>
                <w:rFonts w:ascii="宋体" w:hAnsi="宋体" w:hint="eastAsia"/>
                <w:szCs w:val="21"/>
              </w:rPr>
              <w:t>管理系统、科研经费管理、科研成果管理</w:t>
            </w:r>
            <w:r>
              <w:rPr>
                <w:rFonts w:ascii="宋体" w:hAnsi="宋体" w:hint="eastAsia"/>
                <w:szCs w:val="21"/>
              </w:rPr>
              <w:t>及成果转化管理</w:t>
            </w:r>
            <w:r>
              <w:rPr>
                <w:rFonts w:ascii="宋体" w:hAnsi="宋体" w:hint="eastAsia"/>
                <w:szCs w:val="21"/>
              </w:rPr>
              <w:t>、</w:t>
            </w:r>
            <w:r>
              <w:rPr>
                <w:rFonts w:ascii="宋体" w:hAnsi="宋体" w:hint="eastAsia"/>
                <w:szCs w:val="21"/>
              </w:rPr>
              <w:t>科研绩效统计及管理</w:t>
            </w:r>
            <w:r>
              <w:rPr>
                <w:rFonts w:ascii="宋体" w:hAnsi="宋体" w:hint="eastAsia"/>
                <w:szCs w:val="21"/>
              </w:rPr>
              <w:t>、</w:t>
            </w:r>
            <w:r>
              <w:rPr>
                <w:rFonts w:ascii="宋体" w:hAnsi="宋体" w:hint="eastAsia"/>
                <w:szCs w:val="21"/>
              </w:rPr>
              <w:t>手机移动端功能</w:t>
            </w:r>
            <w:r>
              <w:rPr>
                <w:rFonts w:ascii="宋体" w:hAnsi="宋体" w:hint="eastAsia"/>
                <w:szCs w:val="21"/>
              </w:rPr>
              <w:t>。</w:t>
            </w:r>
          </w:p>
          <w:p w:rsidR="00B24676" w:rsidRDefault="00272F33">
            <w:pPr>
              <w:spacing w:line="360" w:lineRule="auto"/>
              <w:ind w:firstLineChars="200" w:firstLine="420"/>
              <w:rPr>
                <w:rFonts w:ascii="宋体" w:hAnsi="宋体"/>
                <w:szCs w:val="21"/>
              </w:rPr>
            </w:pPr>
            <w:r>
              <w:rPr>
                <w:rFonts w:ascii="宋体" w:hAnsi="宋体" w:hint="eastAsia"/>
                <w:szCs w:val="21"/>
              </w:rPr>
              <w:t>科研试剂采购平台</w:t>
            </w:r>
            <w:r>
              <w:rPr>
                <w:rFonts w:ascii="宋体" w:hAnsi="宋体" w:hint="eastAsia"/>
                <w:szCs w:val="21"/>
              </w:rPr>
              <w:t>软件系统基于实现科室、</w:t>
            </w:r>
            <w:r>
              <w:rPr>
                <w:rFonts w:ascii="宋体" w:hAnsi="宋体" w:hint="eastAsia"/>
                <w:szCs w:val="21"/>
              </w:rPr>
              <w:t>运营</w:t>
            </w:r>
            <w:r>
              <w:rPr>
                <w:rFonts w:ascii="宋体" w:hAnsi="宋体" w:hint="eastAsia"/>
                <w:szCs w:val="21"/>
              </w:rPr>
              <w:t>中心、供应商整合平台信息化管理应用，符合医院科研物资采购管理规定的要求，按照中心物资采购的相关规定运行该系统，做到既能受控，又方便各部门人员应用，实现所有采购流程网上一体化完成。</w:t>
            </w:r>
          </w:p>
          <w:p w:rsidR="00B24676" w:rsidRDefault="00272F33">
            <w:pPr>
              <w:spacing w:line="360" w:lineRule="auto"/>
              <w:ind w:firstLineChars="200" w:firstLine="420"/>
              <w:rPr>
                <w:rFonts w:ascii="宋体" w:hAnsi="宋体"/>
                <w:szCs w:val="21"/>
              </w:rPr>
            </w:pPr>
            <w:r>
              <w:rPr>
                <w:rFonts w:ascii="宋体" w:hAnsi="宋体" w:hint="eastAsia"/>
                <w:szCs w:val="21"/>
              </w:rPr>
              <w:t>一、科研办公管理</w:t>
            </w:r>
          </w:p>
          <w:p w:rsidR="00B24676" w:rsidRDefault="00272F33">
            <w:pPr>
              <w:spacing w:line="360" w:lineRule="auto"/>
              <w:ind w:firstLineChars="200" w:firstLine="420"/>
              <w:rPr>
                <w:rFonts w:ascii="宋体" w:hAnsi="宋体"/>
                <w:szCs w:val="21"/>
              </w:rPr>
            </w:pPr>
            <w:r>
              <w:rPr>
                <w:rFonts w:ascii="宋体" w:hAnsi="宋体" w:hint="eastAsia"/>
                <w:szCs w:val="21"/>
              </w:rPr>
              <w:t>支持通知公告、下载中心、消息、短信、邮件发送。</w:t>
            </w:r>
          </w:p>
          <w:p w:rsidR="00B24676" w:rsidRDefault="00272F33">
            <w:pPr>
              <w:spacing w:line="360" w:lineRule="auto"/>
              <w:ind w:firstLineChars="200" w:firstLine="420"/>
              <w:rPr>
                <w:rFonts w:ascii="宋体" w:hAnsi="宋体"/>
                <w:szCs w:val="21"/>
              </w:rPr>
            </w:pPr>
            <w:bookmarkStart w:id="1" w:name="_Toc20325"/>
            <w:bookmarkStart w:id="2" w:name="_Toc5878"/>
            <w:bookmarkStart w:id="3" w:name="_Toc4298"/>
            <w:bookmarkStart w:id="4" w:name="_Toc75"/>
            <w:bookmarkStart w:id="5" w:name="_Toc19030"/>
            <w:bookmarkStart w:id="6" w:name="_Toc28087"/>
            <w:r>
              <w:rPr>
                <w:rFonts w:ascii="宋体" w:hAnsi="宋体" w:hint="eastAsia"/>
                <w:szCs w:val="21"/>
              </w:rPr>
              <w:t>二、项目</w:t>
            </w:r>
            <w:r>
              <w:rPr>
                <w:rFonts w:ascii="宋体" w:hAnsi="宋体" w:hint="eastAsia"/>
                <w:szCs w:val="21"/>
              </w:rPr>
              <w:t>申报</w:t>
            </w:r>
            <w:bookmarkEnd w:id="1"/>
            <w:bookmarkEnd w:id="2"/>
            <w:bookmarkEnd w:id="3"/>
            <w:bookmarkEnd w:id="4"/>
            <w:bookmarkEnd w:id="5"/>
            <w:bookmarkEnd w:id="6"/>
            <w:r>
              <w:rPr>
                <w:rFonts w:ascii="宋体" w:hAnsi="宋体" w:hint="eastAsia"/>
                <w:szCs w:val="21"/>
              </w:rPr>
              <w:t>评审</w:t>
            </w:r>
          </w:p>
          <w:p w:rsidR="00B24676" w:rsidRDefault="00272F33">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项目</w:t>
            </w:r>
            <w:r>
              <w:rPr>
                <w:rFonts w:ascii="宋体" w:hAnsi="宋体" w:hint="eastAsia"/>
                <w:szCs w:val="21"/>
              </w:rPr>
              <w:t>申报</w:t>
            </w:r>
            <w:r>
              <w:rPr>
                <w:rFonts w:ascii="宋体" w:hAnsi="宋体" w:hint="eastAsia"/>
                <w:szCs w:val="21"/>
              </w:rPr>
              <w:t>评审</w:t>
            </w:r>
            <w:r>
              <w:rPr>
                <w:rFonts w:ascii="宋体" w:hAnsi="宋体" w:hint="eastAsia"/>
                <w:szCs w:val="21"/>
              </w:rPr>
              <w:t>包括科研申报、项目评审、</w:t>
            </w:r>
            <w:r>
              <w:rPr>
                <w:rFonts w:ascii="宋体" w:hAnsi="宋体" w:hint="eastAsia"/>
                <w:szCs w:val="21"/>
              </w:rPr>
              <w:t>申报项目统计汇总</w:t>
            </w:r>
            <w:r>
              <w:rPr>
                <w:rFonts w:ascii="宋体" w:hAnsi="宋体" w:hint="eastAsia"/>
                <w:szCs w:val="21"/>
              </w:rPr>
              <w:t>三部分。</w:t>
            </w:r>
          </w:p>
          <w:p w:rsidR="00B24676" w:rsidRDefault="00272F33">
            <w:pPr>
              <w:spacing w:line="360" w:lineRule="auto"/>
              <w:ind w:firstLineChars="200" w:firstLine="420"/>
              <w:rPr>
                <w:rFonts w:ascii="宋体" w:hAnsi="宋体"/>
                <w:szCs w:val="21"/>
              </w:rPr>
            </w:pPr>
            <w:bookmarkStart w:id="7" w:name="_Toc30447"/>
            <w:bookmarkStart w:id="8" w:name="_Toc18989"/>
            <w:bookmarkStart w:id="9" w:name="_Toc26592"/>
            <w:bookmarkStart w:id="10" w:name="_Toc32729"/>
            <w:bookmarkStart w:id="11" w:name="_Toc32099"/>
            <w:bookmarkStart w:id="12" w:name="_Toc16397"/>
            <w:r>
              <w:rPr>
                <w:rFonts w:ascii="宋体" w:hAnsi="宋体" w:hint="eastAsia"/>
                <w:szCs w:val="21"/>
              </w:rPr>
              <w:t>三、</w:t>
            </w:r>
            <w:r>
              <w:rPr>
                <w:rFonts w:ascii="宋体" w:hAnsi="宋体" w:hint="eastAsia"/>
                <w:szCs w:val="21"/>
              </w:rPr>
              <w:t>科研项目</w:t>
            </w:r>
            <w:r>
              <w:rPr>
                <w:rFonts w:ascii="宋体" w:hAnsi="宋体" w:hint="eastAsia"/>
                <w:szCs w:val="21"/>
              </w:rPr>
              <w:t>过程</w:t>
            </w:r>
            <w:r>
              <w:rPr>
                <w:rFonts w:ascii="宋体" w:hAnsi="宋体" w:hint="eastAsia"/>
                <w:szCs w:val="21"/>
              </w:rPr>
              <w:t>管理</w:t>
            </w:r>
            <w:bookmarkEnd w:id="7"/>
            <w:bookmarkEnd w:id="8"/>
            <w:bookmarkEnd w:id="9"/>
            <w:bookmarkEnd w:id="10"/>
            <w:bookmarkEnd w:id="11"/>
            <w:bookmarkEnd w:id="12"/>
          </w:p>
          <w:p w:rsidR="00B24676" w:rsidRDefault="00272F33">
            <w:pPr>
              <w:spacing w:line="360" w:lineRule="auto"/>
              <w:ind w:firstLineChars="200" w:firstLine="420"/>
              <w:rPr>
                <w:rFonts w:ascii="宋体" w:hAnsi="宋体"/>
                <w:szCs w:val="21"/>
              </w:rPr>
            </w:pPr>
            <w:r>
              <w:rPr>
                <w:rFonts w:ascii="宋体" w:hAnsi="宋体" w:hint="eastAsia"/>
                <w:szCs w:val="21"/>
              </w:rPr>
              <w:lastRenderedPageBreak/>
              <w:t>科研精细化管理要求具有项目立项、项目变更、项目中检、项目结题、项目中转、合同管理、合同变更等过程。</w:t>
            </w:r>
            <w:r>
              <w:rPr>
                <w:rFonts w:ascii="宋体" w:hAnsi="宋体" w:hint="eastAsia"/>
                <w:szCs w:val="21"/>
              </w:rPr>
              <w:t xml:space="preserve"> </w:t>
            </w:r>
          </w:p>
          <w:p w:rsidR="00B24676" w:rsidRDefault="00272F3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）纵向项目</w:t>
            </w:r>
          </w:p>
          <w:p w:rsidR="00B24676" w:rsidRDefault="00272F3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）横向项目</w:t>
            </w:r>
          </w:p>
          <w:p w:rsidR="00B24676" w:rsidRDefault="00272F33">
            <w:pPr>
              <w:spacing w:line="360" w:lineRule="auto"/>
              <w:ind w:firstLineChars="200" w:firstLine="420"/>
              <w:rPr>
                <w:rFonts w:ascii="宋体" w:hAnsi="宋体"/>
                <w:szCs w:val="21"/>
              </w:rPr>
            </w:pPr>
            <w:r>
              <w:rPr>
                <w:rFonts w:ascii="宋体" w:hAnsi="宋体" w:hint="eastAsia"/>
                <w:szCs w:val="21"/>
              </w:rPr>
              <w:t>院级项目管理</w:t>
            </w:r>
          </w:p>
          <w:p w:rsidR="00B24676" w:rsidRDefault="00272F33">
            <w:pPr>
              <w:spacing w:line="360" w:lineRule="auto"/>
              <w:ind w:firstLineChars="200" w:firstLine="420"/>
              <w:rPr>
                <w:rFonts w:ascii="宋体" w:hAnsi="宋体"/>
                <w:szCs w:val="21"/>
              </w:rPr>
            </w:pPr>
            <w:r>
              <w:rPr>
                <w:rFonts w:ascii="宋体" w:hAnsi="宋体" w:hint="eastAsia"/>
                <w:szCs w:val="21"/>
              </w:rPr>
              <w:t>&lt;1&gt;</w:t>
            </w:r>
            <w:r>
              <w:rPr>
                <w:rFonts w:ascii="宋体" w:hAnsi="宋体" w:hint="eastAsia"/>
                <w:szCs w:val="21"/>
              </w:rPr>
              <w:t>网上申报</w:t>
            </w:r>
            <w:r>
              <w:rPr>
                <w:rFonts w:ascii="宋体" w:hAnsi="宋体" w:hint="eastAsia"/>
                <w:szCs w:val="21"/>
              </w:rPr>
              <w:t>管理</w:t>
            </w:r>
          </w:p>
          <w:p w:rsidR="00B24676" w:rsidRDefault="00272F33">
            <w:pPr>
              <w:spacing w:line="360" w:lineRule="auto"/>
              <w:ind w:firstLineChars="200" w:firstLine="420"/>
              <w:rPr>
                <w:rFonts w:ascii="宋体" w:hAnsi="宋体"/>
                <w:szCs w:val="21"/>
              </w:rPr>
            </w:pPr>
            <w:r>
              <w:rPr>
                <w:rFonts w:ascii="宋体" w:hAnsi="宋体" w:hint="eastAsia"/>
                <w:szCs w:val="21"/>
              </w:rPr>
              <w:t>&lt;2&gt;</w:t>
            </w:r>
            <w:r>
              <w:rPr>
                <w:rFonts w:ascii="宋体" w:hAnsi="宋体" w:hint="eastAsia"/>
                <w:szCs w:val="21"/>
              </w:rPr>
              <w:t>网上评审功能</w:t>
            </w:r>
          </w:p>
          <w:p w:rsidR="00B24676" w:rsidRDefault="00272F33">
            <w:pPr>
              <w:spacing w:line="360" w:lineRule="auto"/>
              <w:ind w:firstLineChars="200" w:firstLine="420"/>
              <w:rPr>
                <w:rFonts w:ascii="宋体" w:hAnsi="宋体"/>
                <w:szCs w:val="21"/>
              </w:rPr>
            </w:pPr>
            <w:r>
              <w:rPr>
                <w:rFonts w:ascii="宋体" w:hAnsi="宋体" w:hint="eastAsia"/>
                <w:szCs w:val="21"/>
              </w:rPr>
              <w:t>&lt;3&gt;</w:t>
            </w:r>
            <w:r>
              <w:rPr>
                <w:rFonts w:ascii="宋体" w:hAnsi="宋体" w:hint="eastAsia"/>
                <w:szCs w:val="21"/>
              </w:rPr>
              <w:t>院级项目立项登记、中检变更、验收结项管理。</w:t>
            </w:r>
          </w:p>
          <w:p w:rsidR="00B24676" w:rsidRDefault="00272F33">
            <w:pPr>
              <w:spacing w:line="360" w:lineRule="auto"/>
              <w:ind w:firstLineChars="200" w:firstLine="420"/>
              <w:rPr>
                <w:rFonts w:ascii="宋体" w:hAnsi="宋体"/>
                <w:szCs w:val="21"/>
              </w:rPr>
            </w:pPr>
            <w:bookmarkStart w:id="13" w:name="_Toc21947"/>
            <w:bookmarkStart w:id="14" w:name="_Toc17189"/>
            <w:bookmarkStart w:id="15" w:name="_Toc16078"/>
            <w:bookmarkStart w:id="16" w:name="_Toc12084"/>
            <w:bookmarkStart w:id="17" w:name="_Toc16233"/>
            <w:bookmarkStart w:id="18" w:name="_Toc10686"/>
            <w:r>
              <w:rPr>
                <w:rFonts w:ascii="宋体" w:hAnsi="宋体" w:hint="eastAsia"/>
                <w:szCs w:val="21"/>
              </w:rPr>
              <w:t>四、</w:t>
            </w:r>
            <w:r>
              <w:rPr>
                <w:rFonts w:ascii="宋体" w:hAnsi="宋体" w:hint="eastAsia"/>
                <w:szCs w:val="21"/>
              </w:rPr>
              <w:t>科研经费</w:t>
            </w:r>
            <w:bookmarkEnd w:id="13"/>
            <w:bookmarkEnd w:id="14"/>
            <w:bookmarkEnd w:id="15"/>
            <w:bookmarkEnd w:id="16"/>
            <w:bookmarkEnd w:id="17"/>
            <w:bookmarkEnd w:id="18"/>
            <w:r>
              <w:rPr>
                <w:rFonts w:ascii="宋体" w:hAnsi="宋体" w:hint="eastAsia"/>
                <w:szCs w:val="21"/>
              </w:rPr>
              <w:t>管理</w:t>
            </w:r>
          </w:p>
          <w:p w:rsidR="00B24676" w:rsidRDefault="00272F33">
            <w:pPr>
              <w:spacing w:line="360" w:lineRule="auto"/>
              <w:ind w:firstLineChars="200" w:firstLine="420"/>
              <w:rPr>
                <w:rFonts w:ascii="宋体" w:hAnsi="宋体"/>
                <w:szCs w:val="21"/>
              </w:rPr>
            </w:pPr>
            <w:r>
              <w:rPr>
                <w:rFonts w:ascii="宋体" w:hAnsi="宋体" w:hint="eastAsia"/>
                <w:szCs w:val="21"/>
              </w:rPr>
              <w:t>经费管理是科研管理中的重要组成部分，分为纵向经费管理和横向经费管理两部分。</w:t>
            </w:r>
          </w:p>
          <w:p w:rsidR="00B24676" w:rsidRDefault="00272F3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）纵向经费</w:t>
            </w:r>
          </w:p>
          <w:p w:rsidR="00B24676" w:rsidRDefault="00272F33">
            <w:pPr>
              <w:spacing w:line="360" w:lineRule="auto"/>
              <w:ind w:firstLineChars="200" w:firstLine="420"/>
              <w:rPr>
                <w:rFonts w:ascii="宋体" w:hAnsi="宋体"/>
                <w:szCs w:val="21"/>
              </w:rPr>
            </w:pPr>
            <w:r>
              <w:rPr>
                <w:rFonts w:ascii="宋体" w:hAnsi="宋体" w:hint="eastAsia"/>
                <w:szCs w:val="21"/>
              </w:rPr>
              <w:t>纵向经费管理包括项目经费、配套经费、经费预算、经费到帐、经费报销等方面的管理。</w:t>
            </w:r>
          </w:p>
          <w:p w:rsidR="00B24676" w:rsidRDefault="00272F3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）横向经费</w:t>
            </w:r>
          </w:p>
          <w:p w:rsidR="00B24676" w:rsidRDefault="00272F33">
            <w:pPr>
              <w:spacing w:line="360" w:lineRule="auto"/>
              <w:ind w:firstLineChars="200" w:firstLine="420"/>
              <w:rPr>
                <w:rFonts w:ascii="宋体" w:hAnsi="宋体"/>
                <w:szCs w:val="21"/>
              </w:rPr>
            </w:pPr>
            <w:r>
              <w:rPr>
                <w:rFonts w:ascii="宋体" w:hAnsi="宋体" w:hint="eastAsia"/>
                <w:szCs w:val="21"/>
              </w:rPr>
              <w:t>横向经费管理包括合同经费、配套经费、经费到帐、经费报销等方面的管理。</w:t>
            </w:r>
          </w:p>
          <w:p w:rsidR="00B24676" w:rsidRDefault="00272F33">
            <w:pPr>
              <w:spacing w:line="360" w:lineRule="auto"/>
              <w:ind w:firstLineChars="200" w:firstLine="420"/>
              <w:rPr>
                <w:rFonts w:ascii="宋体" w:hAnsi="宋体"/>
                <w:szCs w:val="21"/>
              </w:rPr>
            </w:pPr>
            <w:r>
              <w:rPr>
                <w:rFonts w:ascii="宋体" w:hAnsi="宋体" w:hint="eastAsia"/>
                <w:szCs w:val="21"/>
              </w:rPr>
              <w:t>经费报销：</w:t>
            </w:r>
            <w:r>
              <w:rPr>
                <w:rFonts w:ascii="宋体" w:hAnsi="宋体" w:hint="eastAsia"/>
                <w:szCs w:val="21"/>
              </w:rPr>
              <w:t>科研人员在系统内进行报销申请及相关的报销流程审批，打印报销单</w:t>
            </w:r>
            <w:r>
              <w:rPr>
                <w:rFonts w:ascii="宋体" w:hAnsi="宋体" w:hint="eastAsia"/>
                <w:szCs w:val="21"/>
              </w:rPr>
              <w:t>，</w:t>
            </w:r>
            <w:r>
              <w:rPr>
                <w:rFonts w:ascii="宋体" w:hAnsi="宋体" w:hint="eastAsia"/>
                <w:szCs w:val="21"/>
                <w:lang w:eastAsia="zh-Hans"/>
              </w:rPr>
              <w:t>有预算控制和预算预警功能</w:t>
            </w:r>
            <w:r>
              <w:rPr>
                <w:rFonts w:ascii="宋体" w:hAnsi="宋体"/>
                <w:szCs w:val="21"/>
                <w:lang w:eastAsia="zh-Hans"/>
              </w:rPr>
              <w:t>；</w:t>
            </w:r>
            <w:r>
              <w:rPr>
                <w:rFonts w:ascii="宋体" w:hAnsi="宋体" w:hint="eastAsia"/>
                <w:szCs w:val="21"/>
              </w:rPr>
              <w:t xml:space="preserve">  </w:t>
            </w:r>
          </w:p>
          <w:p w:rsidR="00B24676" w:rsidRDefault="00272F33">
            <w:pPr>
              <w:spacing w:line="360" w:lineRule="auto"/>
              <w:ind w:firstLineChars="200" w:firstLine="420"/>
              <w:rPr>
                <w:rFonts w:ascii="宋体" w:hAnsi="宋体"/>
                <w:szCs w:val="21"/>
              </w:rPr>
            </w:pPr>
            <w:bookmarkStart w:id="19" w:name="_Toc29088"/>
            <w:r>
              <w:rPr>
                <w:rFonts w:ascii="宋体" w:hAnsi="宋体" w:hint="eastAsia"/>
                <w:szCs w:val="21"/>
              </w:rPr>
              <w:t>五、</w:t>
            </w:r>
            <w:r>
              <w:rPr>
                <w:rFonts w:ascii="宋体" w:hAnsi="宋体" w:hint="eastAsia"/>
                <w:szCs w:val="21"/>
              </w:rPr>
              <w:t>科研成果</w:t>
            </w:r>
            <w:bookmarkEnd w:id="19"/>
          </w:p>
          <w:p w:rsidR="00B24676" w:rsidRDefault="00272F33">
            <w:pPr>
              <w:spacing w:line="360" w:lineRule="auto"/>
              <w:ind w:firstLineChars="200" w:firstLine="420"/>
              <w:rPr>
                <w:rFonts w:ascii="宋体" w:hAnsi="宋体"/>
                <w:szCs w:val="21"/>
              </w:rPr>
            </w:pPr>
            <w:r>
              <w:rPr>
                <w:rFonts w:ascii="宋体" w:hAnsi="宋体" w:hint="eastAsia"/>
                <w:szCs w:val="21"/>
              </w:rPr>
              <w:t>科研成果是科研管理的核心之一，系统对论文（</w:t>
            </w:r>
            <w:r>
              <w:rPr>
                <w:rFonts w:ascii="宋体" w:hAnsi="宋体" w:hint="eastAsia"/>
                <w:szCs w:val="21"/>
              </w:rPr>
              <w:t>SCI</w:t>
            </w:r>
            <w:r>
              <w:rPr>
                <w:rFonts w:ascii="宋体" w:hAnsi="宋体" w:hint="eastAsia"/>
                <w:szCs w:val="21"/>
              </w:rPr>
              <w:t>、</w:t>
            </w:r>
            <w:r>
              <w:rPr>
                <w:rFonts w:ascii="宋体" w:hAnsi="宋体" w:hint="eastAsia"/>
                <w:szCs w:val="21"/>
              </w:rPr>
              <w:t>EI</w:t>
            </w:r>
            <w:r>
              <w:rPr>
                <w:rFonts w:ascii="宋体" w:hAnsi="宋体" w:hint="eastAsia"/>
                <w:szCs w:val="21"/>
              </w:rPr>
              <w:t>）成果、专利成果、成果获奖、著作成果、</w:t>
            </w:r>
            <w:r>
              <w:rPr>
                <w:rFonts w:ascii="宋体" w:hAnsi="宋体" w:hint="eastAsia"/>
                <w:szCs w:val="21"/>
              </w:rPr>
              <w:t>知识产权及成果转化</w:t>
            </w:r>
            <w:r>
              <w:rPr>
                <w:rFonts w:ascii="宋体" w:hAnsi="宋体" w:hint="eastAsia"/>
                <w:szCs w:val="21"/>
              </w:rPr>
              <w:t>进行了管理。</w:t>
            </w:r>
          </w:p>
          <w:p w:rsidR="00B24676" w:rsidRDefault="00272F3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）论文成果</w:t>
            </w:r>
          </w:p>
          <w:p w:rsidR="00B24676" w:rsidRDefault="00272F3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）专利成果</w:t>
            </w:r>
          </w:p>
          <w:p w:rsidR="00B24676" w:rsidRDefault="00272F33">
            <w:pPr>
              <w:spacing w:line="360" w:lineRule="auto"/>
              <w:ind w:firstLineChars="200" w:firstLine="420"/>
              <w:rPr>
                <w:rFonts w:ascii="宋体" w:hAnsi="宋体"/>
                <w:szCs w:val="21"/>
              </w:rPr>
            </w:pPr>
            <w:r>
              <w:rPr>
                <w:rFonts w:ascii="宋体" w:hAnsi="宋体" w:hint="eastAsia"/>
                <w:szCs w:val="21"/>
              </w:rPr>
              <w:t>专利成果信息包括基本信息、专利作者和依托项目三部分。</w:t>
            </w:r>
          </w:p>
          <w:p w:rsidR="00B24676" w:rsidRDefault="00272F3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）成果获奖</w:t>
            </w:r>
          </w:p>
          <w:p w:rsidR="00B24676" w:rsidRDefault="00272F33">
            <w:pPr>
              <w:spacing w:line="360" w:lineRule="auto"/>
              <w:ind w:firstLineChars="200" w:firstLine="420"/>
              <w:rPr>
                <w:rFonts w:ascii="宋体" w:hAnsi="宋体"/>
                <w:szCs w:val="21"/>
              </w:rPr>
            </w:pPr>
            <w:r>
              <w:rPr>
                <w:rFonts w:ascii="宋体" w:hAnsi="宋体" w:hint="eastAsia"/>
                <w:szCs w:val="21"/>
              </w:rPr>
              <w:t>成果获奖是指组织成果进行报奖后获奖情况的管理。成果获奖包括基本信息和依托成果两部分。对成果获奖的管理包括成果获奖受理过程管理和成果获奖数据挖掘分析功能。</w:t>
            </w:r>
          </w:p>
          <w:p w:rsidR="00B24676" w:rsidRDefault="00272F33">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）著作成果</w:t>
            </w:r>
          </w:p>
          <w:p w:rsidR="00B24676" w:rsidRDefault="00272F33">
            <w:pPr>
              <w:spacing w:line="360" w:lineRule="auto"/>
              <w:ind w:firstLineChars="200" w:firstLine="420"/>
              <w:rPr>
                <w:rFonts w:ascii="宋体" w:hAnsi="宋体"/>
                <w:szCs w:val="21"/>
              </w:rPr>
            </w:pPr>
            <w:r>
              <w:rPr>
                <w:rFonts w:ascii="宋体" w:hAnsi="宋体" w:hint="eastAsia"/>
                <w:szCs w:val="21"/>
              </w:rPr>
              <w:lastRenderedPageBreak/>
              <w:t>著作成果信息包括基本信息和依托项目两部分。著作成果的管理包括受理过程管理、数据挖掘分析功能等。</w:t>
            </w:r>
          </w:p>
          <w:p w:rsidR="00B24676" w:rsidRDefault="00272F33">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）成果</w:t>
            </w:r>
            <w:r>
              <w:rPr>
                <w:rFonts w:ascii="宋体" w:hAnsi="宋体" w:hint="eastAsia"/>
                <w:szCs w:val="21"/>
              </w:rPr>
              <w:t>转化</w:t>
            </w:r>
          </w:p>
          <w:p w:rsidR="00B24676" w:rsidRDefault="00272F33">
            <w:pPr>
              <w:spacing w:line="360" w:lineRule="auto"/>
              <w:ind w:firstLineChars="200" w:firstLine="420"/>
              <w:rPr>
                <w:rFonts w:ascii="宋体" w:hAnsi="宋体"/>
                <w:szCs w:val="21"/>
              </w:rPr>
            </w:pPr>
            <w:r>
              <w:rPr>
                <w:rFonts w:ascii="宋体" w:hAnsi="宋体" w:hint="eastAsia"/>
                <w:szCs w:val="21"/>
              </w:rPr>
              <w:t>系统支持对于科研成果转化进行登记、由科研管理部门进行审核。</w:t>
            </w:r>
          </w:p>
          <w:p w:rsidR="00B24676" w:rsidRDefault="00272F33">
            <w:pPr>
              <w:spacing w:line="360" w:lineRule="auto"/>
              <w:ind w:firstLineChars="200" w:firstLine="420"/>
              <w:rPr>
                <w:rFonts w:ascii="宋体" w:hAnsi="宋体"/>
                <w:szCs w:val="21"/>
              </w:rPr>
            </w:pPr>
            <w:bookmarkStart w:id="20" w:name="_Toc29739"/>
            <w:bookmarkStart w:id="21" w:name="_Toc958"/>
            <w:bookmarkStart w:id="22" w:name="_Toc8246"/>
            <w:bookmarkStart w:id="23" w:name="_Toc32073"/>
            <w:bookmarkStart w:id="24" w:name="_Toc757"/>
            <w:bookmarkStart w:id="25" w:name="_Toc25294"/>
            <w:r>
              <w:rPr>
                <w:rFonts w:ascii="宋体" w:hAnsi="宋体" w:hint="eastAsia"/>
                <w:szCs w:val="21"/>
              </w:rPr>
              <w:t>六、</w:t>
            </w:r>
            <w:r>
              <w:rPr>
                <w:rFonts w:ascii="宋体" w:hAnsi="宋体" w:hint="eastAsia"/>
                <w:szCs w:val="21"/>
              </w:rPr>
              <w:t>学术</w:t>
            </w:r>
            <w:bookmarkEnd w:id="20"/>
            <w:bookmarkEnd w:id="21"/>
            <w:bookmarkEnd w:id="22"/>
            <w:bookmarkEnd w:id="23"/>
            <w:bookmarkEnd w:id="24"/>
            <w:bookmarkEnd w:id="25"/>
            <w:r>
              <w:rPr>
                <w:rFonts w:ascii="宋体" w:hAnsi="宋体" w:hint="eastAsia"/>
                <w:szCs w:val="21"/>
              </w:rPr>
              <w:t>活动</w:t>
            </w:r>
          </w:p>
          <w:p w:rsidR="00B24676" w:rsidRDefault="00272F33">
            <w:pPr>
              <w:spacing w:line="360" w:lineRule="auto"/>
              <w:ind w:firstLineChars="200" w:firstLine="420"/>
              <w:rPr>
                <w:rFonts w:ascii="宋体" w:hAnsi="宋体"/>
                <w:szCs w:val="21"/>
              </w:rPr>
            </w:pPr>
            <w:r>
              <w:rPr>
                <w:rFonts w:ascii="宋体" w:hAnsi="宋体" w:hint="eastAsia"/>
                <w:szCs w:val="21"/>
              </w:rPr>
              <w:t>学术</w:t>
            </w:r>
            <w:r>
              <w:rPr>
                <w:rFonts w:ascii="宋体" w:hAnsi="宋体" w:hint="eastAsia"/>
                <w:szCs w:val="21"/>
              </w:rPr>
              <w:t>活动</w:t>
            </w:r>
            <w:r>
              <w:rPr>
                <w:rFonts w:ascii="宋体" w:hAnsi="宋体" w:hint="eastAsia"/>
                <w:szCs w:val="21"/>
              </w:rPr>
              <w:t>包括</w:t>
            </w:r>
            <w:r>
              <w:rPr>
                <w:rFonts w:ascii="宋体" w:hAnsi="宋体" w:hint="eastAsia"/>
                <w:szCs w:val="21"/>
              </w:rPr>
              <w:t>主办</w:t>
            </w:r>
            <w:r>
              <w:rPr>
                <w:rFonts w:ascii="宋体" w:hAnsi="宋体" w:hint="eastAsia"/>
                <w:szCs w:val="21"/>
              </w:rPr>
              <w:t>学术</w:t>
            </w:r>
            <w:r>
              <w:rPr>
                <w:rFonts w:ascii="宋体" w:hAnsi="宋体" w:hint="eastAsia"/>
                <w:szCs w:val="21"/>
              </w:rPr>
              <w:t>会议</w:t>
            </w:r>
            <w:r>
              <w:rPr>
                <w:rFonts w:ascii="宋体" w:hAnsi="宋体" w:hint="eastAsia"/>
                <w:szCs w:val="21"/>
              </w:rPr>
              <w:t>、参加会议，</w:t>
            </w:r>
            <w:r>
              <w:rPr>
                <w:rFonts w:ascii="宋体" w:hAnsi="宋体" w:hint="eastAsia"/>
                <w:szCs w:val="21"/>
              </w:rPr>
              <w:t>及办会反馈和参会反馈四部分</w:t>
            </w:r>
            <w:r>
              <w:rPr>
                <w:rFonts w:ascii="宋体" w:hAnsi="宋体" w:hint="eastAsia"/>
                <w:szCs w:val="21"/>
              </w:rPr>
              <w:t>。</w:t>
            </w:r>
          </w:p>
          <w:p w:rsidR="00B24676" w:rsidRDefault="00272F33">
            <w:pPr>
              <w:numPr>
                <w:ilvl w:val="0"/>
                <w:numId w:val="2"/>
              </w:numPr>
              <w:spacing w:line="360" w:lineRule="auto"/>
              <w:ind w:firstLineChars="200" w:firstLine="420"/>
              <w:rPr>
                <w:rFonts w:ascii="宋体" w:hAnsi="宋体"/>
                <w:szCs w:val="21"/>
              </w:rPr>
            </w:pPr>
            <w:r>
              <w:rPr>
                <w:rFonts w:ascii="宋体" w:hAnsi="宋体" w:hint="eastAsia"/>
                <w:szCs w:val="21"/>
              </w:rPr>
              <w:t>主办会议</w:t>
            </w:r>
          </w:p>
          <w:p w:rsidR="00B24676" w:rsidRDefault="00272F33">
            <w:pPr>
              <w:numPr>
                <w:ilvl w:val="0"/>
                <w:numId w:val="2"/>
              </w:numPr>
              <w:spacing w:line="360" w:lineRule="auto"/>
              <w:ind w:firstLineChars="200" w:firstLine="420"/>
              <w:rPr>
                <w:rFonts w:ascii="宋体" w:hAnsi="宋体"/>
                <w:szCs w:val="21"/>
              </w:rPr>
            </w:pPr>
            <w:r>
              <w:rPr>
                <w:rFonts w:ascii="宋体" w:hAnsi="宋体" w:hint="eastAsia"/>
                <w:szCs w:val="21"/>
              </w:rPr>
              <w:t>参加会议</w:t>
            </w:r>
          </w:p>
          <w:p w:rsidR="00B24676" w:rsidRDefault="00272F33">
            <w:pPr>
              <w:numPr>
                <w:ilvl w:val="0"/>
                <w:numId w:val="2"/>
              </w:numPr>
              <w:spacing w:line="360" w:lineRule="auto"/>
              <w:ind w:firstLineChars="200" w:firstLine="420"/>
              <w:rPr>
                <w:rFonts w:ascii="宋体" w:hAnsi="宋体"/>
                <w:szCs w:val="21"/>
              </w:rPr>
            </w:pPr>
            <w:r>
              <w:rPr>
                <w:rFonts w:ascii="宋体" w:hAnsi="宋体" w:hint="eastAsia"/>
                <w:szCs w:val="21"/>
              </w:rPr>
              <w:t>办会反馈</w:t>
            </w:r>
          </w:p>
          <w:p w:rsidR="00B24676" w:rsidRDefault="00272F33">
            <w:pPr>
              <w:numPr>
                <w:ilvl w:val="0"/>
                <w:numId w:val="2"/>
              </w:num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参会反馈</w:t>
            </w:r>
          </w:p>
          <w:p w:rsidR="00B24676" w:rsidRDefault="00272F33">
            <w:pPr>
              <w:spacing w:line="360" w:lineRule="auto"/>
              <w:ind w:firstLineChars="200" w:firstLine="420"/>
              <w:rPr>
                <w:rFonts w:ascii="宋体" w:hAnsi="宋体"/>
                <w:szCs w:val="21"/>
              </w:rPr>
            </w:pPr>
            <w:bookmarkStart w:id="26" w:name="_Toc20838"/>
            <w:bookmarkStart w:id="27" w:name="_Toc8118"/>
            <w:bookmarkStart w:id="28" w:name="_Toc4714"/>
            <w:bookmarkStart w:id="29" w:name="_Toc23757"/>
            <w:bookmarkStart w:id="30" w:name="_Toc21743"/>
            <w:bookmarkStart w:id="31" w:name="_Toc14990"/>
            <w:r>
              <w:rPr>
                <w:rFonts w:ascii="宋体" w:hAnsi="宋体" w:hint="eastAsia"/>
                <w:szCs w:val="21"/>
              </w:rPr>
              <w:t>七、</w:t>
            </w:r>
            <w:r>
              <w:rPr>
                <w:rFonts w:ascii="宋体" w:hAnsi="宋体" w:hint="eastAsia"/>
                <w:szCs w:val="21"/>
              </w:rPr>
              <w:t>人员管理</w:t>
            </w:r>
            <w:bookmarkEnd w:id="26"/>
            <w:bookmarkEnd w:id="27"/>
            <w:bookmarkEnd w:id="28"/>
            <w:bookmarkEnd w:id="29"/>
            <w:bookmarkEnd w:id="30"/>
            <w:bookmarkEnd w:id="31"/>
          </w:p>
          <w:p w:rsidR="00B24676" w:rsidRDefault="00272F33">
            <w:pPr>
              <w:spacing w:line="360" w:lineRule="auto"/>
              <w:ind w:firstLineChars="200" w:firstLine="420"/>
              <w:rPr>
                <w:rFonts w:ascii="宋体" w:hAnsi="宋体"/>
                <w:szCs w:val="21"/>
              </w:rPr>
            </w:pPr>
            <w:r>
              <w:rPr>
                <w:rFonts w:ascii="宋体" w:hAnsi="宋体" w:hint="eastAsia"/>
                <w:szCs w:val="21"/>
              </w:rPr>
              <w:t>人员管理主要是对科研人员、专家人才及</w:t>
            </w:r>
            <w:r>
              <w:rPr>
                <w:rFonts w:ascii="宋体" w:hAnsi="宋体" w:hint="eastAsia"/>
                <w:szCs w:val="21"/>
              </w:rPr>
              <w:t>临时聘用的人员进行系统的</w:t>
            </w:r>
            <w:r>
              <w:rPr>
                <w:rFonts w:ascii="宋体" w:hAnsi="宋体" w:hint="eastAsia"/>
                <w:szCs w:val="21"/>
              </w:rPr>
              <w:t>管理。</w:t>
            </w:r>
          </w:p>
          <w:p w:rsidR="00B24676" w:rsidRDefault="00272F33">
            <w:pPr>
              <w:spacing w:line="360" w:lineRule="auto"/>
              <w:ind w:firstLineChars="200" w:firstLine="420"/>
              <w:rPr>
                <w:rFonts w:ascii="宋体" w:hAnsi="宋体"/>
                <w:szCs w:val="21"/>
              </w:rPr>
            </w:pPr>
            <w:bookmarkStart w:id="32" w:name="_Toc415651995"/>
            <w:bookmarkStart w:id="33" w:name="_Toc15650"/>
            <w:bookmarkStart w:id="34" w:name="_Toc18755"/>
            <w:bookmarkStart w:id="35" w:name="_Toc24813"/>
            <w:bookmarkStart w:id="36" w:name="_Toc29843"/>
            <w:bookmarkStart w:id="37" w:name="_Toc10337"/>
            <w:bookmarkStart w:id="38" w:name="_Toc29529"/>
            <w:bookmarkStart w:id="39" w:name="_Toc31143"/>
            <w:bookmarkStart w:id="40" w:name="_Toc15943"/>
            <w:bookmarkStart w:id="41" w:name="_Toc23498"/>
            <w:bookmarkStart w:id="42" w:name="_Toc24102"/>
            <w:bookmarkStart w:id="43" w:name="_Toc7080"/>
            <w:bookmarkStart w:id="44" w:name="_Toc21985"/>
            <w:bookmarkStart w:id="45" w:name="_Toc1890"/>
            <w:bookmarkStart w:id="46" w:name="_Toc238962651"/>
            <w:bookmarkStart w:id="47" w:name="_Toc26776"/>
            <w:bookmarkStart w:id="48" w:name="_Toc11991"/>
            <w:r>
              <w:rPr>
                <w:rFonts w:ascii="宋体" w:hAnsi="宋体" w:hint="eastAsia"/>
                <w:szCs w:val="21"/>
              </w:rPr>
              <w:t>八、学术任职管理</w:t>
            </w:r>
          </w:p>
          <w:p w:rsidR="00B24676" w:rsidRDefault="00272F33">
            <w:pPr>
              <w:spacing w:line="360" w:lineRule="auto"/>
              <w:ind w:firstLineChars="200" w:firstLine="420"/>
              <w:rPr>
                <w:rFonts w:ascii="宋体" w:hAnsi="宋体"/>
                <w:szCs w:val="21"/>
              </w:rPr>
            </w:pPr>
            <w:r>
              <w:rPr>
                <w:rFonts w:ascii="宋体" w:hAnsi="宋体" w:hint="eastAsia"/>
                <w:szCs w:val="21"/>
              </w:rPr>
              <w:t>九、科研</w:t>
            </w:r>
            <w:r>
              <w:rPr>
                <w:rFonts w:ascii="宋体" w:hAnsi="宋体" w:hint="eastAsia"/>
                <w:szCs w:val="21"/>
              </w:rPr>
              <w:t>决策</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24676" w:rsidRDefault="00272F33">
            <w:pPr>
              <w:spacing w:line="360" w:lineRule="auto"/>
              <w:ind w:firstLineChars="200" w:firstLine="420"/>
              <w:rPr>
                <w:rFonts w:ascii="宋体" w:hAnsi="宋体"/>
                <w:szCs w:val="21"/>
              </w:rPr>
            </w:pPr>
            <w:r>
              <w:rPr>
                <w:rFonts w:ascii="宋体" w:hAnsi="宋体" w:hint="eastAsia"/>
                <w:szCs w:val="21"/>
              </w:rPr>
              <w:t>科研</w:t>
            </w:r>
            <w:r>
              <w:rPr>
                <w:rFonts w:ascii="宋体" w:hAnsi="宋体" w:hint="eastAsia"/>
                <w:szCs w:val="21"/>
              </w:rPr>
              <w:t>决策为科研决策者和领导提供了各种查询、对比、分析功能，通过报表、跨模块查询等功能，决策者能对医院的科研有更深的了解和把握，进而达到科研发展和科研调整的目的。</w:t>
            </w:r>
          </w:p>
          <w:p w:rsidR="00B24676" w:rsidRDefault="00272F33">
            <w:pPr>
              <w:spacing w:line="360" w:lineRule="auto"/>
              <w:ind w:firstLineChars="200" w:firstLine="420"/>
              <w:rPr>
                <w:rFonts w:ascii="宋体" w:hAnsi="宋体"/>
                <w:szCs w:val="21"/>
              </w:rPr>
            </w:pPr>
            <w:r>
              <w:rPr>
                <w:rFonts w:ascii="宋体" w:hAnsi="宋体" w:hint="eastAsia"/>
                <w:szCs w:val="21"/>
              </w:rPr>
              <w:t>十、科研绩效管理</w:t>
            </w:r>
          </w:p>
          <w:p w:rsidR="00B24676" w:rsidRDefault="00272F33">
            <w:pPr>
              <w:spacing w:line="360" w:lineRule="auto"/>
              <w:ind w:firstLineChars="200" w:firstLine="420"/>
              <w:rPr>
                <w:rFonts w:ascii="宋体" w:hAnsi="宋体"/>
                <w:szCs w:val="21"/>
              </w:rPr>
            </w:pPr>
            <w:r>
              <w:rPr>
                <w:rFonts w:ascii="宋体" w:hAnsi="宋体" w:hint="eastAsia"/>
                <w:szCs w:val="21"/>
              </w:rPr>
              <w:t>科研</w:t>
            </w:r>
            <w:r>
              <w:rPr>
                <w:rFonts w:ascii="宋体" w:hAnsi="宋体" w:hint="eastAsia"/>
                <w:szCs w:val="21"/>
              </w:rPr>
              <w:t>绩效管理</w:t>
            </w:r>
            <w:r>
              <w:rPr>
                <w:rFonts w:ascii="宋体" w:hAnsi="宋体" w:hint="eastAsia"/>
                <w:szCs w:val="21"/>
              </w:rPr>
              <w:t>主要是指建立科研工作量的量化指标和设置岗位考核标准，通过对科研项目、科研成果、科研奖励、学术交流等信息的综合分析，计算科研人员和科研单位的科研工作量，由系统所设定信息自动进行核算的过程。</w:t>
            </w:r>
          </w:p>
          <w:p w:rsidR="00B24676" w:rsidRDefault="00272F33">
            <w:pPr>
              <w:spacing w:line="360" w:lineRule="auto"/>
              <w:ind w:firstLineChars="200" w:firstLine="420"/>
              <w:rPr>
                <w:rFonts w:ascii="宋体" w:hAnsi="宋体"/>
                <w:szCs w:val="21"/>
              </w:rPr>
            </w:pPr>
            <w:bookmarkStart w:id="49" w:name="_Toc19186"/>
            <w:bookmarkStart w:id="50" w:name="_Toc13399"/>
            <w:bookmarkStart w:id="51" w:name="_Toc32470"/>
            <w:bookmarkStart w:id="52" w:name="_Toc2485"/>
            <w:bookmarkStart w:id="53" w:name="_Toc32176"/>
            <w:bookmarkStart w:id="54" w:name="_Toc6149"/>
            <w:r>
              <w:rPr>
                <w:rFonts w:ascii="宋体" w:hAnsi="宋体" w:hint="eastAsia"/>
                <w:szCs w:val="21"/>
              </w:rPr>
              <w:t>十一、</w:t>
            </w:r>
            <w:r>
              <w:rPr>
                <w:rFonts w:ascii="宋体" w:hAnsi="宋体" w:hint="eastAsia"/>
                <w:szCs w:val="21"/>
              </w:rPr>
              <w:t>移动端</w:t>
            </w:r>
            <w:bookmarkEnd w:id="49"/>
            <w:bookmarkEnd w:id="50"/>
            <w:bookmarkEnd w:id="51"/>
          </w:p>
          <w:p w:rsidR="00B24676" w:rsidRDefault="00272F33">
            <w:pPr>
              <w:spacing w:line="360" w:lineRule="auto"/>
              <w:ind w:firstLineChars="200" w:firstLine="420"/>
              <w:rPr>
                <w:rFonts w:ascii="宋体" w:hAnsi="宋体"/>
                <w:szCs w:val="21"/>
              </w:rPr>
            </w:pPr>
            <w:r>
              <w:rPr>
                <w:rFonts w:ascii="宋体" w:hAnsi="宋体" w:hint="eastAsia"/>
                <w:szCs w:val="21"/>
              </w:rPr>
              <w:t>微信小程序的形式支持对系统内科研项目和科研成果的能进行查询操作及简单的流程审批。</w:t>
            </w:r>
          </w:p>
          <w:bookmarkEnd w:id="52"/>
          <w:bookmarkEnd w:id="53"/>
          <w:bookmarkEnd w:id="54"/>
          <w:p w:rsidR="00B24676" w:rsidRDefault="00272F33">
            <w:pPr>
              <w:spacing w:line="360" w:lineRule="auto"/>
              <w:ind w:firstLineChars="200" w:firstLine="420"/>
              <w:rPr>
                <w:rFonts w:ascii="宋体" w:hAnsi="宋体"/>
                <w:szCs w:val="21"/>
              </w:rPr>
            </w:pPr>
            <w:r>
              <w:rPr>
                <w:rFonts w:ascii="宋体" w:hAnsi="宋体" w:hint="eastAsia"/>
                <w:szCs w:val="21"/>
              </w:rPr>
              <w:t>十二、数据互联互通</w:t>
            </w:r>
          </w:p>
          <w:p w:rsidR="00B24676" w:rsidRDefault="00272F33">
            <w:pPr>
              <w:spacing w:line="360" w:lineRule="auto"/>
              <w:ind w:firstLineChars="200" w:firstLine="420"/>
              <w:rPr>
                <w:rFonts w:ascii="宋体" w:hAnsi="宋体"/>
                <w:szCs w:val="21"/>
              </w:rPr>
            </w:pPr>
            <w:r>
              <w:rPr>
                <w:rFonts w:ascii="宋体" w:hAnsi="宋体" w:hint="eastAsia"/>
                <w:szCs w:val="21"/>
              </w:rPr>
              <w:t>数据互联互通要求</w:t>
            </w:r>
            <w:r>
              <w:rPr>
                <w:rFonts w:ascii="宋体" w:hAnsi="宋体" w:hint="eastAsia"/>
                <w:szCs w:val="21"/>
                <w:lang w:eastAsia="zh-Hans"/>
              </w:rPr>
              <w:t>科研信息管理</w:t>
            </w:r>
            <w:r>
              <w:rPr>
                <w:rFonts w:ascii="宋体" w:hAnsi="宋体" w:hint="eastAsia"/>
                <w:szCs w:val="21"/>
              </w:rPr>
              <w:t>平台</w:t>
            </w:r>
            <w:r>
              <w:rPr>
                <w:rFonts w:ascii="宋体" w:hAnsi="宋体" w:hint="eastAsia"/>
                <w:szCs w:val="21"/>
              </w:rPr>
              <w:t>能与医院人事、财务、</w:t>
            </w:r>
            <w:r>
              <w:rPr>
                <w:rFonts w:ascii="宋体" w:hAnsi="宋体" w:hint="eastAsia"/>
                <w:szCs w:val="21"/>
              </w:rPr>
              <w:t>OA</w:t>
            </w:r>
            <w:r>
              <w:rPr>
                <w:rFonts w:ascii="宋体" w:hAnsi="宋体" w:hint="eastAsia"/>
                <w:szCs w:val="21"/>
              </w:rPr>
              <w:t>系统进行数据对接，</w:t>
            </w:r>
            <w:r>
              <w:rPr>
                <w:rFonts w:ascii="宋体" w:hAnsi="宋体" w:hint="eastAsia"/>
                <w:szCs w:val="21"/>
              </w:rPr>
              <w:t>能够直接把</w:t>
            </w:r>
            <w:r>
              <w:rPr>
                <w:rFonts w:ascii="宋体" w:hAnsi="宋体" w:hint="eastAsia"/>
                <w:szCs w:val="21"/>
              </w:rPr>
              <w:t>科研相关</w:t>
            </w:r>
            <w:r>
              <w:rPr>
                <w:rFonts w:ascii="宋体" w:hAnsi="宋体" w:hint="eastAsia"/>
                <w:szCs w:val="21"/>
              </w:rPr>
              <w:t>的数据</w:t>
            </w:r>
            <w:r>
              <w:rPr>
                <w:rFonts w:ascii="宋体" w:hAnsi="宋体" w:hint="eastAsia"/>
                <w:szCs w:val="21"/>
              </w:rPr>
              <w:t>进行</w:t>
            </w:r>
            <w:r>
              <w:rPr>
                <w:rFonts w:ascii="宋体" w:hAnsi="宋体" w:hint="eastAsia"/>
                <w:szCs w:val="21"/>
              </w:rPr>
              <w:t>传输</w:t>
            </w:r>
            <w:r>
              <w:rPr>
                <w:rFonts w:ascii="宋体" w:hAnsi="宋体" w:hint="eastAsia"/>
                <w:szCs w:val="21"/>
              </w:rPr>
              <w:t>，获取到</w:t>
            </w:r>
            <w:r>
              <w:rPr>
                <w:rFonts w:ascii="宋体" w:hAnsi="宋体" w:hint="eastAsia"/>
                <w:szCs w:val="21"/>
              </w:rPr>
              <w:t>科研管理系统中以达到</w:t>
            </w:r>
            <w:r>
              <w:rPr>
                <w:rFonts w:ascii="宋体" w:hAnsi="宋体" w:hint="eastAsia"/>
                <w:szCs w:val="21"/>
              </w:rPr>
              <w:t>科研管理</w:t>
            </w:r>
            <w:r>
              <w:rPr>
                <w:rFonts w:ascii="宋体" w:hAnsi="宋体" w:hint="eastAsia"/>
                <w:szCs w:val="21"/>
              </w:rPr>
              <w:t>的规范化要求</w:t>
            </w:r>
            <w:r>
              <w:rPr>
                <w:rFonts w:ascii="宋体" w:hAnsi="宋体" w:hint="eastAsia"/>
                <w:szCs w:val="21"/>
              </w:rPr>
              <w:lastRenderedPageBreak/>
              <w:t>符合</w:t>
            </w:r>
            <w:r>
              <w:rPr>
                <w:rFonts w:ascii="宋体" w:hAnsi="宋体" w:hint="eastAsia"/>
                <w:szCs w:val="21"/>
              </w:rPr>
              <w:t>医院</w:t>
            </w:r>
            <w:r>
              <w:rPr>
                <w:rFonts w:ascii="宋体" w:hAnsi="宋体" w:hint="eastAsia"/>
                <w:szCs w:val="21"/>
              </w:rPr>
              <w:t>后期</w:t>
            </w:r>
            <w:r>
              <w:rPr>
                <w:rFonts w:ascii="宋体" w:hAnsi="宋体" w:hint="eastAsia"/>
                <w:szCs w:val="21"/>
              </w:rPr>
              <w:t>信息化发展需</w:t>
            </w:r>
            <w:r>
              <w:rPr>
                <w:rFonts w:ascii="宋体" w:hAnsi="宋体" w:hint="eastAsia"/>
                <w:szCs w:val="21"/>
              </w:rPr>
              <w:t>求。</w:t>
            </w:r>
          </w:p>
          <w:p w:rsidR="00B24676" w:rsidRDefault="00272F33">
            <w:pPr>
              <w:spacing w:line="360" w:lineRule="auto"/>
              <w:ind w:firstLineChars="200" w:firstLine="420"/>
              <w:rPr>
                <w:rFonts w:ascii="宋体" w:hAnsi="宋体"/>
                <w:szCs w:val="21"/>
              </w:rPr>
            </w:pPr>
            <w:r>
              <w:rPr>
                <w:rFonts w:ascii="宋体" w:hAnsi="宋体" w:hint="eastAsia"/>
                <w:szCs w:val="21"/>
              </w:rPr>
              <w:t>十三、成果发现</w:t>
            </w:r>
          </w:p>
          <w:p w:rsidR="00B24676" w:rsidRDefault="00272F33">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成果发现是根据院方要求相关的论文、获奖、著作、专利等科研成果进行智能化推送，推送到系统的服务器内如第一、通讯作者署名是医院的论文数据进行自动推送。</w:t>
            </w:r>
          </w:p>
          <w:p w:rsidR="00B24676" w:rsidRDefault="00272F33">
            <w:pPr>
              <w:spacing w:line="360" w:lineRule="auto"/>
              <w:ind w:firstLineChars="200" w:firstLine="420"/>
              <w:rPr>
                <w:rFonts w:ascii="宋体" w:hAnsi="宋体"/>
                <w:szCs w:val="21"/>
              </w:rPr>
            </w:pPr>
            <w:r>
              <w:rPr>
                <w:rFonts w:ascii="宋体" w:hAnsi="宋体" w:hint="eastAsia"/>
                <w:szCs w:val="21"/>
              </w:rPr>
              <w:t>十四、试剂采购平台</w:t>
            </w:r>
          </w:p>
          <w:p w:rsidR="00B24676" w:rsidRDefault="00272F33">
            <w:pPr>
              <w:spacing w:line="360" w:lineRule="auto"/>
              <w:ind w:firstLineChars="200" w:firstLine="420"/>
              <w:rPr>
                <w:rFonts w:ascii="华文仿宋" w:eastAsia="华文仿宋" w:hAnsi="华文仿宋" w:cs="华文仿宋"/>
                <w:sz w:val="28"/>
                <w:szCs w:val="28"/>
              </w:rPr>
            </w:pPr>
            <w:r>
              <w:rPr>
                <w:rFonts w:ascii="宋体" w:hAnsi="宋体" w:hint="eastAsia"/>
                <w:szCs w:val="21"/>
              </w:rPr>
              <w:t>能够实现医院科室科研试剂耗材的在线</w:t>
            </w:r>
            <w:r>
              <w:rPr>
                <w:rFonts w:ascii="宋体" w:hAnsi="宋体" w:hint="eastAsia"/>
                <w:szCs w:val="21"/>
              </w:rPr>
              <w:t>采购</w:t>
            </w:r>
            <w:r>
              <w:rPr>
                <w:rFonts w:ascii="宋体" w:hAnsi="宋体" w:hint="eastAsia"/>
                <w:szCs w:val="21"/>
              </w:rPr>
              <w:t>的平台，平台能对供应商进行整合并能进行信息化管理，支持各科室各级人员能方便快捷的在线查询科研物资资料，能够快速在线下单，并能在课题经费的管控下实现采购进货和采购支付，优选供应商执行一系列的采购作业，并符合供应商管理，对采购中心和科室的服务能力进行供应支持，实现采购中心和科室高效互动，按照医院要求实</w:t>
            </w:r>
            <w:r>
              <w:rPr>
                <w:rFonts w:ascii="宋体" w:hAnsi="宋体" w:hint="eastAsia"/>
                <w:szCs w:val="21"/>
              </w:rPr>
              <w:t>现与科研管理系统的经费管理模块进行对接，实现一体式供应和采购账款的协同与管理。</w:t>
            </w:r>
            <w:r>
              <w:rPr>
                <w:rFonts w:ascii="华文仿宋" w:eastAsia="华文仿宋" w:hAnsi="华文仿宋" w:cs="华文仿宋" w:hint="eastAsia"/>
                <w:sz w:val="28"/>
                <w:szCs w:val="28"/>
              </w:rPr>
              <w:t xml:space="preserve">    </w:t>
            </w:r>
          </w:p>
          <w:p w:rsidR="00B24676" w:rsidRDefault="00B24676">
            <w:pPr>
              <w:spacing w:line="360" w:lineRule="auto"/>
              <w:rPr>
                <w:rFonts w:ascii="宋体" w:hAnsi="宋体"/>
                <w:szCs w:val="21"/>
              </w:rPr>
            </w:pPr>
          </w:p>
        </w:tc>
      </w:tr>
    </w:tbl>
    <w:p w:rsidR="00B24676" w:rsidRDefault="00272F33">
      <w:pPr>
        <w:pStyle w:val="2"/>
        <w:spacing w:line="240" w:lineRule="auto"/>
        <w:rPr>
          <w:rFonts w:ascii="仿宋" w:eastAsia="仿宋" w:hAnsi="仿宋" w:cs="仿宋"/>
          <w:sz w:val="24"/>
          <w:szCs w:val="24"/>
        </w:rPr>
      </w:pPr>
      <w:r>
        <w:rPr>
          <w:rFonts w:ascii="仿宋" w:eastAsia="仿宋" w:hAnsi="仿宋" w:cs="仿宋" w:hint="eastAsia"/>
          <w:sz w:val="24"/>
          <w:szCs w:val="24"/>
        </w:rPr>
        <w:lastRenderedPageBreak/>
        <w:t>★其他事项</w:t>
      </w:r>
    </w:p>
    <w:p w:rsidR="00B24676" w:rsidRDefault="00272F33">
      <w:pPr>
        <w:ind w:firstLineChars="200" w:firstLine="480"/>
        <w:rPr>
          <w:rFonts w:ascii="仿宋" w:eastAsia="仿宋" w:hAnsi="仿宋" w:cs="仿宋"/>
          <w:sz w:val="24"/>
        </w:rPr>
      </w:pPr>
      <w:r>
        <w:rPr>
          <w:rFonts w:ascii="仿宋" w:eastAsia="仿宋" w:hAnsi="仿宋" w:cs="仿宋" w:hint="eastAsia"/>
          <w:sz w:val="24"/>
        </w:rPr>
        <w:t>★系统应与医院</w:t>
      </w:r>
      <w:r>
        <w:rPr>
          <w:rFonts w:ascii="仿宋" w:eastAsia="仿宋" w:hAnsi="仿宋" w:cs="仿宋" w:hint="eastAsia"/>
          <w:sz w:val="24"/>
        </w:rPr>
        <w:t>HIS</w:t>
      </w:r>
      <w:r>
        <w:rPr>
          <w:rFonts w:ascii="仿宋" w:eastAsia="仿宋" w:hAnsi="仿宋" w:cs="仿宋" w:hint="eastAsia"/>
          <w:sz w:val="24"/>
        </w:rPr>
        <w:t>，电子病历、等系统无缝对接，符合电子病历</w:t>
      </w:r>
      <w:r>
        <w:rPr>
          <w:rFonts w:ascii="仿宋" w:eastAsia="仿宋" w:hAnsi="仿宋" w:cs="仿宋" w:hint="eastAsia"/>
          <w:sz w:val="24"/>
        </w:rPr>
        <w:t>6</w:t>
      </w:r>
      <w:r>
        <w:rPr>
          <w:rFonts w:ascii="仿宋" w:eastAsia="仿宋" w:hAnsi="仿宋" w:cs="仿宋" w:hint="eastAsia"/>
          <w:sz w:val="24"/>
        </w:rPr>
        <w:t>级、医院的互联互通</w:t>
      </w:r>
      <w:r>
        <w:rPr>
          <w:rFonts w:ascii="仿宋" w:eastAsia="仿宋" w:hAnsi="仿宋" w:cs="仿宋" w:hint="eastAsia"/>
          <w:sz w:val="24"/>
        </w:rPr>
        <w:t>5</w:t>
      </w:r>
      <w:r>
        <w:rPr>
          <w:rFonts w:ascii="仿宋" w:eastAsia="仿宋" w:hAnsi="仿宋" w:cs="仿宋" w:hint="eastAsia"/>
          <w:sz w:val="24"/>
        </w:rPr>
        <w:t>乙、智慧医院</w:t>
      </w:r>
      <w:r>
        <w:rPr>
          <w:rFonts w:ascii="仿宋" w:eastAsia="仿宋" w:hAnsi="仿宋" w:cs="仿宋" w:hint="eastAsia"/>
          <w:sz w:val="24"/>
        </w:rPr>
        <w:t>4</w:t>
      </w:r>
      <w:r>
        <w:rPr>
          <w:rFonts w:ascii="仿宋" w:eastAsia="仿宋" w:hAnsi="仿宋" w:cs="仿宋" w:hint="eastAsia"/>
          <w:sz w:val="24"/>
        </w:rPr>
        <w:t>级建设要求，上述各评级不涉及本系统的除外。</w:t>
      </w:r>
    </w:p>
    <w:p w:rsidR="00B24676" w:rsidRDefault="00272F33">
      <w:pPr>
        <w:ind w:firstLineChars="200" w:firstLine="480"/>
        <w:rPr>
          <w:rFonts w:ascii="仿宋" w:eastAsia="仿宋" w:hAnsi="仿宋" w:cs="仿宋"/>
          <w:sz w:val="24"/>
        </w:rPr>
      </w:pPr>
      <w:r>
        <w:rPr>
          <w:rFonts w:ascii="仿宋" w:eastAsia="仿宋" w:hAnsi="仿宋" w:cs="仿宋" w:hint="eastAsia"/>
          <w:sz w:val="24"/>
        </w:rPr>
        <w:t>★具备与集成平台通过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rsidR="00B24676" w:rsidRDefault="00272F33">
      <w:pPr>
        <w:ind w:firstLineChars="200" w:firstLine="480"/>
        <w:rPr>
          <w:rFonts w:ascii="仿宋" w:eastAsia="仿宋" w:hAnsi="仿宋" w:cs="仿宋"/>
          <w:sz w:val="24"/>
        </w:rPr>
      </w:pPr>
      <w:r>
        <w:rPr>
          <w:rFonts w:ascii="仿宋" w:eastAsia="仿宋" w:hAnsi="仿宋" w:cs="仿宋" w:hint="eastAsia"/>
          <w:sz w:val="24"/>
        </w:rPr>
        <w:t>★系统需符合《信息安全技术网络安全等级保护基本要求》</w:t>
      </w:r>
      <w:r>
        <w:rPr>
          <w:rFonts w:ascii="仿宋" w:eastAsia="仿宋" w:hAnsi="仿宋" w:cs="仿宋" w:hint="eastAsia"/>
          <w:sz w:val="24"/>
        </w:rPr>
        <w:t>GB/T22239-2019</w:t>
      </w:r>
      <w:r>
        <w:rPr>
          <w:rFonts w:ascii="仿宋" w:eastAsia="仿宋" w:hAnsi="仿宋" w:cs="仿宋" w:hint="eastAsia"/>
          <w:sz w:val="24"/>
        </w:rPr>
        <w:t>（三级）要求（下文简称：三级等保</w:t>
      </w:r>
      <w:r>
        <w:rPr>
          <w:rFonts w:ascii="仿宋" w:eastAsia="仿宋" w:hAnsi="仿宋" w:cs="仿宋" w:hint="eastAsia"/>
          <w:sz w:val="24"/>
        </w:rPr>
        <w:t>2.0</w:t>
      </w:r>
      <w:r>
        <w:rPr>
          <w:rFonts w:ascii="仿宋" w:eastAsia="仿宋" w:hAnsi="仿宋" w:cs="仿宋" w:hint="eastAsia"/>
          <w:sz w:val="24"/>
        </w:rPr>
        <w:t>），并在三级等保</w:t>
      </w:r>
      <w:r>
        <w:rPr>
          <w:rFonts w:ascii="仿宋" w:eastAsia="仿宋" w:hAnsi="仿宋" w:cs="仿宋" w:hint="eastAsia"/>
          <w:sz w:val="24"/>
        </w:rPr>
        <w:t>2.0</w:t>
      </w:r>
      <w:r>
        <w:rPr>
          <w:rFonts w:ascii="仿宋" w:eastAsia="仿宋" w:hAnsi="仿宋" w:cs="仿宋" w:hint="eastAsia"/>
          <w:sz w:val="24"/>
        </w:rPr>
        <w:t>评审中协助完成本系统评审工作。</w:t>
      </w:r>
    </w:p>
    <w:p w:rsidR="00B24676" w:rsidRDefault="00B24676">
      <w:pPr>
        <w:widowControl/>
        <w:shd w:val="clear" w:color="auto" w:fill="FFFFFF"/>
        <w:ind w:firstLine="480"/>
        <w:rPr>
          <w:rFonts w:ascii="仿宋" w:eastAsia="仿宋" w:hAnsi="仿宋" w:cs="仿宋"/>
          <w:b/>
          <w:color w:val="000000"/>
          <w:kern w:val="0"/>
          <w:sz w:val="24"/>
          <w:shd w:val="clear" w:color="auto" w:fill="FFFFFF"/>
          <w:lang w:bidi="ar"/>
        </w:rPr>
      </w:pPr>
    </w:p>
    <w:p w:rsidR="00B24676" w:rsidRDefault="00272F33">
      <w:pPr>
        <w:keepNext/>
        <w:widowControl/>
        <w:numPr>
          <w:ilvl w:val="0"/>
          <w:numId w:val="1"/>
        </w:numPr>
        <w:shd w:val="clear" w:color="auto" w:fill="FFFFFF"/>
        <w:autoSpaceDE w:val="0"/>
        <w:spacing w:before="120" w:after="120"/>
        <w:ind w:left="420" w:hanging="420"/>
        <w:rPr>
          <w:rFonts w:ascii="仿宋" w:eastAsia="仿宋" w:hAnsi="仿宋" w:cs="仿宋"/>
          <w:b/>
          <w:color w:val="000000"/>
          <w:kern w:val="0"/>
          <w:sz w:val="28"/>
          <w:szCs w:val="28"/>
          <w:shd w:val="clear" w:color="auto" w:fill="FFFFFF"/>
          <w:lang w:bidi="ar"/>
        </w:rPr>
      </w:pPr>
      <w:r>
        <w:rPr>
          <w:rFonts w:ascii="仿宋" w:eastAsia="仿宋" w:hAnsi="仿宋" w:cs="仿宋" w:hint="eastAsia"/>
          <w:b/>
          <w:color w:val="000000"/>
          <w:kern w:val="0"/>
          <w:sz w:val="28"/>
          <w:szCs w:val="28"/>
          <w:shd w:val="clear" w:color="auto" w:fill="FFFFFF"/>
          <w:lang w:bidi="ar"/>
        </w:rPr>
        <w:t>本次调研说明</w:t>
      </w:r>
    </w:p>
    <w:p w:rsidR="00B24676" w:rsidRDefault="00272F33">
      <w:pPr>
        <w:spacing w:line="590" w:lineRule="exact"/>
        <w:ind w:firstLineChars="200" w:firstLine="562"/>
        <w:rPr>
          <w:rFonts w:ascii="仿宋_GB2312" w:eastAsia="仿宋_GB2312"/>
          <w:b/>
          <w:bCs/>
          <w:sz w:val="28"/>
          <w:szCs w:val="28"/>
        </w:rPr>
      </w:pPr>
      <w:r>
        <w:rPr>
          <w:rFonts w:ascii="仿宋_GB2312" w:eastAsia="仿宋_GB2312" w:hint="eastAsia"/>
          <w:b/>
          <w:bCs/>
          <w:sz w:val="28"/>
          <w:szCs w:val="28"/>
        </w:rPr>
        <w:t>欢迎</w:t>
      </w:r>
      <w:r>
        <w:rPr>
          <w:rFonts w:ascii="仿宋_GB2312" w:eastAsia="仿宋_GB2312" w:hint="eastAsia"/>
          <w:b/>
          <w:bCs/>
          <w:sz w:val="28"/>
          <w:szCs w:val="28"/>
        </w:rPr>
        <w:t>有意向的供应商参与</w:t>
      </w:r>
      <w:r>
        <w:rPr>
          <w:rFonts w:ascii="仿宋_GB2312" w:eastAsia="仿宋_GB2312" w:hint="eastAsia"/>
          <w:b/>
          <w:bCs/>
          <w:sz w:val="28"/>
          <w:szCs w:val="28"/>
        </w:rPr>
        <w:t>本次</w:t>
      </w:r>
      <w:r>
        <w:rPr>
          <w:rFonts w:ascii="仿宋_GB2312" w:eastAsia="仿宋_GB2312" w:hint="eastAsia"/>
          <w:b/>
          <w:bCs/>
          <w:sz w:val="28"/>
          <w:szCs w:val="28"/>
        </w:rPr>
        <w:t>调研</w:t>
      </w:r>
      <w:r>
        <w:rPr>
          <w:rFonts w:ascii="仿宋_GB2312" w:eastAsia="仿宋_GB2312" w:hint="eastAsia"/>
          <w:b/>
          <w:bCs/>
          <w:sz w:val="28"/>
          <w:szCs w:val="28"/>
        </w:rPr>
        <w:t>。</w:t>
      </w:r>
    </w:p>
    <w:p w:rsidR="00B24676" w:rsidRDefault="00272F33">
      <w:pPr>
        <w:numPr>
          <w:ilvl w:val="0"/>
          <w:numId w:val="3"/>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本调研会的报价仅做为本项目公开招标的预算限价；</w:t>
      </w:r>
    </w:p>
    <w:p w:rsidR="00B24676" w:rsidRDefault="00272F33">
      <w:pPr>
        <w:numPr>
          <w:ilvl w:val="0"/>
          <w:numId w:val="3"/>
        </w:numPr>
        <w:spacing w:line="590" w:lineRule="exact"/>
        <w:ind w:firstLineChars="200" w:firstLine="560"/>
        <w:rPr>
          <w:rFonts w:ascii="仿宋_GB2312" w:eastAsia="仿宋_GB2312"/>
          <w:sz w:val="28"/>
          <w:szCs w:val="28"/>
        </w:rPr>
      </w:pPr>
      <w:r>
        <w:rPr>
          <w:rFonts w:ascii="仿宋_GB2312" w:eastAsia="仿宋_GB2312" w:hint="eastAsia"/>
          <w:sz w:val="28"/>
          <w:szCs w:val="28"/>
        </w:rPr>
        <w:t>本调研会不做参与投标的限制条件；</w:t>
      </w:r>
    </w:p>
    <w:p w:rsidR="00B24676" w:rsidRDefault="00272F33">
      <w:pPr>
        <w:numPr>
          <w:ilvl w:val="0"/>
          <w:numId w:val="3"/>
        </w:numPr>
        <w:spacing w:line="590" w:lineRule="exact"/>
        <w:ind w:firstLineChars="200" w:firstLine="560"/>
        <w:rPr>
          <w:rFonts w:ascii="仿宋_GB2312" w:eastAsia="仿宋_GB2312"/>
          <w:sz w:val="28"/>
          <w:szCs w:val="28"/>
        </w:rPr>
      </w:pPr>
      <w:r>
        <w:rPr>
          <w:rFonts w:ascii="仿宋_GB2312" w:eastAsia="仿宋_GB2312" w:hint="eastAsia"/>
          <w:sz w:val="28"/>
          <w:szCs w:val="28"/>
        </w:rPr>
        <w:t>上述各参数将做为本项目招标的主要参数，不代表本项目公开招标</w:t>
      </w:r>
      <w:r>
        <w:rPr>
          <w:rFonts w:ascii="仿宋_GB2312" w:eastAsia="仿宋_GB2312" w:hint="eastAsia"/>
          <w:sz w:val="28"/>
          <w:szCs w:val="28"/>
        </w:rPr>
        <w:lastRenderedPageBreak/>
        <w:t>的最终参数；</w:t>
      </w:r>
    </w:p>
    <w:p w:rsidR="00B24676" w:rsidRDefault="00272F33">
      <w:pPr>
        <w:numPr>
          <w:ilvl w:val="0"/>
          <w:numId w:val="3"/>
        </w:numPr>
        <w:spacing w:line="590" w:lineRule="exact"/>
        <w:ind w:firstLineChars="200" w:firstLine="560"/>
        <w:rPr>
          <w:rFonts w:ascii="仿宋_GB2312" w:eastAsia="仿宋_GB2312"/>
          <w:sz w:val="28"/>
          <w:szCs w:val="28"/>
        </w:rPr>
      </w:pPr>
      <w:r>
        <w:rPr>
          <w:rFonts w:ascii="仿宋_GB2312" w:eastAsia="仿宋_GB2312" w:hint="eastAsia"/>
          <w:sz w:val="28"/>
          <w:szCs w:val="28"/>
        </w:rPr>
        <w:t>参加公司应准备</w:t>
      </w:r>
      <w:r>
        <w:rPr>
          <w:rFonts w:ascii="仿宋_GB2312" w:eastAsia="仿宋_GB2312" w:hint="eastAsia"/>
          <w:sz w:val="28"/>
          <w:szCs w:val="28"/>
        </w:rPr>
        <w:t>PPT</w:t>
      </w:r>
      <w:r>
        <w:rPr>
          <w:rFonts w:ascii="仿宋_GB2312" w:eastAsia="仿宋_GB2312" w:hint="eastAsia"/>
          <w:sz w:val="28"/>
          <w:szCs w:val="28"/>
        </w:rPr>
        <w:t>材料（</w:t>
      </w:r>
      <w:r>
        <w:rPr>
          <w:rFonts w:ascii="仿宋_GB2312" w:eastAsia="仿宋_GB2312" w:hint="eastAsia"/>
          <w:sz w:val="28"/>
          <w:szCs w:val="28"/>
        </w:rPr>
        <w:t>1</w:t>
      </w:r>
      <w:r>
        <w:rPr>
          <w:rFonts w:ascii="仿宋_GB2312" w:eastAsia="仿宋_GB2312" w:hint="eastAsia"/>
          <w:sz w:val="28"/>
          <w:szCs w:val="28"/>
        </w:rPr>
        <w:t>、公司简介；</w:t>
      </w:r>
      <w:r>
        <w:rPr>
          <w:rFonts w:ascii="仿宋_GB2312" w:eastAsia="仿宋_GB2312" w:hint="eastAsia"/>
          <w:sz w:val="28"/>
          <w:szCs w:val="28"/>
        </w:rPr>
        <w:t>2</w:t>
      </w:r>
      <w:r>
        <w:rPr>
          <w:rFonts w:ascii="仿宋_GB2312" w:eastAsia="仿宋_GB2312" w:hint="eastAsia"/>
          <w:sz w:val="28"/>
          <w:szCs w:val="28"/>
        </w:rPr>
        <w:t>、福建省实际应用情况；</w:t>
      </w:r>
      <w:r>
        <w:rPr>
          <w:rFonts w:ascii="仿宋_GB2312" w:eastAsia="仿宋_GB2312" w:hint="eastAsia"/>
          <w:sz w:val="28"/>
          <w:szCs w:val="28"/>
        </w:rPr>
        <w:t>3</w:t>
      </w:r>
      <w:r>
        <w:rPr>
          <w:rFonts w:ascii="仿宋_GB2312" w:eastAsia="仿宋_GB2312" w:hint="eastAsia"/>
          <w:sz w:val="28"/>
          <w:szCs w:val="28"/>
        </w:rPr>
        <w:t>、随访系统功能介绍及发展规划；</w:t>
      </w:r>
      <w:r>
        <w:rPr>
          <w:rFonts w:ascii="仿宋_GB2312" w:eastAsia="仿宋_GB2312" w:hint="eastAsia"/>
          <w:sz w:val="28"/>
          <w:szCs w:val="28"/>
        </w:rPr>
        <w:t>4</w:t>
      </w:r>
      <w:r>
        <w:rPr>
          <w:rFonts w:ascii="仿宋_GB2312" w:eastAsia="仿宋_GB2312" w:hint="eastAsia"/>
          <w:sz w:val="28"/>
          <w:szCs w:val="28"/>
        </w:rPr>
        <w:t>、项目报价），每公司讲解时间</w:t>
      </w:r>
      <w:r>
        <w:rPr>
          <w:rFonts w:ascii="仿宋_GB2312" w:eastAsia="仿宋_GB2312" w:hint="eastAsia"/>
          <w:sz w:val="28"/>
          <w:szCs w:val="28"/>
        </w:rPr>
        <w:t>30</w:t>
      </w:r>
      <w:r>
        <w:rPr>
          <w:rFonts w:ascii="仿宋_GB2312" w:eastAsia="仿宋_GB2312" w:hint="eastAsia"/>
          <w:sz w:val="28"/>
          <w:szCs w:val="28"/>
        </w:rPr>
        <w:t>分钟；</w:t>
      </w: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B24676">
      <w:pPr>
        <w:pStyle w:val="2"/>
        <w:rPr>
          <w:rFonts w:ascii="宋体" w:hAnsi="宋体" w:cs="宋体"/>
          <w:color w:val="000000"/>
          <w:sz w:val="28"/>
          <w:szCs w:val="28"/>
          <w:shd w:val="clear" w:color="auto" w:fill="FFFFFF"/>
        </w:rPr>
      </w:pPr>
    </w:p>
    <w:p w:rsidR="00B24676" w:rsidRDefault="00B24676"/>
    <w:p w:rsidR="00B24676" w:rsidRDefault="00B24676">
      <w:pPr>
        <w:widowControl/>
        <w:shd w:val="clear" w:color="auto" w:fill="FFFFFF"/>
        <w:spacing w:line="336" w:lineRule="auto"/>
        <w:jc w:val="center"/>
        <w:rPr>
          <w:rFonts w:ascii="宋体" w:hAnsi="宋体" w:cs="宋体"/>
          <w:b/>
          <w:bCs/>
          <w:color w:val="000000"/>
          <w:sz w:val="28"/>
          <w:szCs w:val="28"/>
          <w:shd w:val="clear" w:color="auto" w:fill="FFFFFF"/>
        </w:rPr>
      </w:pPr>
    </w:p>
    <w:p w:rsidR="00B24676" w:rsidRDefault="00272F33">
      <w:pPr>
        <w:widowControl/>
        <w:shd w:val="clear" w:color="auto" w:fill="FFFFFF"/>
        <w:spacing w:line="336" w:lineRule="auto"/>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lastRenderedPageBreak/>
        <w:t>项目文件回执单</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请各公司在一周内将此项目文件回执单送到“福建省肿瘤医院网络办”。</w:t>
      </w:r>
    </w:p>
    <w:tbl>
      <w:tblPr>
        <w:tblW w:w="8519" w:type="dxa"/>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336"/>
        <w:gridCol w:w="3139"/>
        <w:gridCol w:w="2022"/>
        <w:gridCol w:w="2022"/>
      </w:tblGrid>
      <w:tr w:rsidR="00B24676">
        <w:trPr>
          <w:trHeight w:val="439"/>
          <w:jc w:val="center"/>
        </w:trPr>
        <w:tc>
          <w:tcPr>
            <w:tcW w:w="133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lang w:bidi="ar"/>
              </w:rPr>
              <w:t>序号</w:t>
            </w:r>
          </w:p>
        </w:tc>
        <w:tc>
          <w:tcPr>
            <w:tcW w:w="31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lang w:bidi="ar"/>
              </w:rPr>
              <w:t>公司名称</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lang w:bidi="ar"/>
              </w:rPr>
              <w:t>产品名称</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b/>
                <w:kern w:val="0"/>
                <w:sz w:val="28"/>
                <w:szCs w:val="28"/>
                <w:lang w:bidi="ar"/>
              </w:rPr>
              <w:t>报价</w:t>
            </w:r>
          </w:p>
        </w:tc>
      </w:tr>
      <w:tr w:rsidR="00B24676">
        <w:trPr>
          <w:trHeight w:val="577"/>
          <w:jc w:val="center"/>
        </w:trPr>
        <w:tc>
          <w:tcPr>
            <w:tcW w:w="1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1</w:t>
            </w:r>
          </w:p>
        </w:tc>
        <w:tc>
          <w:tcPr>
            <w:tcW w:w="3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r>
      <w:tr w:rsidR="00B24676">
        <w:trPr>
          <w:trHeight w:val="577"/>
          <w:jc w:val="center"/>
        </w:trPr>
        <w:tc>
          <w:tcPr>
            <w:tcW w:w="1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2</w:t>
            </w:r>
          </w:p>
        </w:tc>
        <w:tc>
          <w:tcPr>
            <w:tcW w:w="3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r>
      <w:tr w:rsidR="00B24676">
        <w:trPr>
          <w:trHeight w:val="577"/>
          <w:jc w:val="center"/>
        </w:trPr>
        <w:tc>
          <w:tcPr>
            <w:tcW w:w="1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3</w:t>
            </w:r>
          </w:p>
        </w:tc>
        <w:tc>
          <w:tcPr>
            <w:tcW w:w="3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r>
      <w:tr w:rsidR="00B24676">
        <w:trPr>
          <w:trHeight w:val="577"/>
          <w:jc w:val="center"/>
        </w:trPr>
        <w:tc>
          <w:tcPr>
            <w:tcW w:w="1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4</w:t>
            </w:r>
          </w:p>
        </w:tc>
        <w:tc>
          <w:tcPr>
            <w:tcW w:w="3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r>
      <w:tr w:rsidR="00B24676">
        <w:trPr>
          <w:trHeight w:val="577"/>
          <w:jc w:val="center"/>
        </w:trPr>
        <w:tc>
          <w:tcPr>
            <w:tcW w:w="13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5</w:t>
            </w:r>
          </w:p>
        </w:tc>
        <w:tc>
          <w:tcPr>
            <w:tcW w:w="31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c>
          <w:tcPr>
            <w:tcW w:w="202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24676" w:rsidRDefault="00272F33">
            <w:pPr>
              <w:widowControl/>
              <w:spacing w:line="336" w:lineRule="auto"/>
              <w:jc w:val="center"/>
              <w:rPr>
                <w:rFonts w:ascii="仿宋" w:eastAsia="仿宋" w:hAnsi="仿宋" w:cs="仿宋"/>
                <w:sz w:val="28"/>
                <w:szCs w:val="28"/>
              </w:rPr>
            </w:pPr>
            <w:r>
              <w:rPr>
                <w:rFonts w:ascii="仿宋" w:eastAsia="仿宋" w:hAnsi="仿宋" w:cs="仿宋" w:hint="eastAsia"/>
                <w:kern w:val="0"/>
                <w:sz w:val="28"/>
                <w:szCs w:val="28"/>
                <w:lang w:bidi="ar"/>
              </w:rPr>
              <w:t> </w:t>
            </w:r>
          </w:p>
        </w:tc>
      </w:tr>
    </w:tbl>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 </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公司名称：</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 xml:space="preserve">联系人：　</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联系电话：</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 xml:space="preserve">邮箱号：　</w:t>
      </w:r>
      <w:r>
        <w:rPr>
          <w:rFonts w:ascii="仿宋" w:eastAsia="仿宋" w:hAnsi="仿宋" w:cs="仿宋" w:hint="eastAsia"/>
          <w:b/>
          <w:color w:val="000000"/>
          <w:kern w:val="0"/>
          <w:sz w:val="28"/>
          <w:szCs w:val="28"/>
          <w:u w:val="single"/>
          <w:shd w:val="clear" w:color="auto" w:fill="FFFFFF"/>
          <w:lang w:bidi="ar"/>
        </w:rPr>
        <w:t xml:space="preserve">　　　　　　　　　　　　　　</w:t>
      </w:r>
      <w:r>
        <w:rPr>
          <w:rFonts w:ascii="仿宋" w:eastAsia="仿宋" w:hAnsi="仿宋" w:cs="仿宋" w:hint="eastAsia"/>
          <w:b/>
          <w:color w:val="000000"/>
          <w:kern w:val="0"/>
          <w:sz w:val="28"/>
          <w:szCs w:val="28"/>
          <w:u w:val="single"/>
          <w:shd w:val="clear" w:color="auto" w:fill="FFFFFF"/>
          <w:lang w:bidi="ar"/>
        </w:rPr>
        <w:t> </w:t>
      </w:r>
    </w:p>
    <w:p w:rsidR="00B24676" w:rsidRDefault="00272F33">
      <w:pPr>
        <w:widowControl/>
        <w:shd w:val="clear" w:color="auto" w:fill="FFFFFF"/>
        <w:spacing w:line="336" w:lineRule="auto"/>
        <w:rPr>
          <w:rFonts w:ascii="仿宋" w:eastAsia="仿宋" w:hAnsi="仿宋" w:cs="仿宋"/>
          <w:sz w:val="28"/>
          <w:szCs w:val="28"/>
        </w:rPr>
      </w:pPr>
      <w:r>
        <w:rPr>
          <w:rFonts w:ascii="仿宋" w:eastAsia="仿宋" w:hAnsi="仿宋" w:cs="仿宋" w:hint="eastAsia"/>
          <w:b/>
          <w:color w:val="000000"/>
          <w:kern w:val="0"/>
          <w:sz w:val="28"/>
          <w:szCs w:val="28"/>
          <w:shd w:val="clear" w:color="auto" w:fill="FFFFFF"/>
          <w:lang w:bidi="ar"/>
        </w:rPr>
        <w:t>公司盖章：</w:t>
      </w:r>
    </w:p>
    <w:p w:rsidR="00B24676" w:rsidRDefault="00272F33">
      <w:pPr>
        <w:widowControl/>
        <w:shd w:val="clear" w:color="auto" w:fill="FFFFFF"/>
        <w:spacing w:line="336" w:lineRule="auto"/>
        <w:jc w:val="center"/>
        <w:rPr>
          <w:sz w:val="28"/>
          <w:szCs w:val="28"/>
        </w:rPr>
      </w:pPr>
      <w:r>
        <w:rPr>
          <w:rFonts w:ascii="宋体" w:hAnsi="宋体" w:cs="宋体" w:hint="eastAsia"/>
          <w:b/>
          <w:color w:val="000000"/>
          <w:kern w:val="0"/>
          <w:sz w:val="28"/>
          <w:szCs w:val="28"/>
          <w:shd w:val="clear" w:color="auto" w:fill="FFFFFF"/>
          <w:lang w:bidi="ar"/>
        </w:rPr>
        <w:t> </w:t>
      </w:r>
    </w:p>
    <w:p w:rsidR="00B24676" w:rsidRDefault="00272F33">
      <w:pPr>
        <w:spacing w:line="590" w:lineRule="exact"/>
        <w:jc w:val="right"/>
        <w:rPr>
          <w:rFonts w:ascii="仿宋_GB2312" w:eastAsia="仿宋_GB2312"/>
          <w:sz w:val="32"/>
          <w:szCs w:val="32"/>
        </w:rPr>
      </w:pPr>
      <w:r>
        <w:rPr>
          <w:rFonts w:ascii="宋体" w:hAnsi="宋体" w:cs="宋体" w:hint="eastAsia"/>
          <w:b/>
          <w:color w:val="000000"/>
          <w:kern w:val="0"/>
          <w:sz w:val="28"/>
          <w:szCs w:val="28"/>
          <w:shd w:val="clear" w:color="auto" w:fill="FFFFFF"/>
          <w:lang w:bidi="ar"/>
        </w:rPr>
        <w:t xml:space="preserve">　　　　　　　</w:t>
      </w:r>
      <w:r>
        <w:rPr>
          <w:rFonts w:ascii="仿宋" w:eastAsia="仿宋" w:hAnsi="仿宋" w:cs="仿宋" w:hint="eastAsia"/>
          <w:b/>
          <w:color w:val="000000"/>
          <w:kern w:val="0"/>
          <w:sz w:val="28"/>
          <w:szCs w:val="28"/>
          <w:shd w:val="clear" w:color="auto" w:fill="FFFFFF"/>
          <w:lang w:bidi="ar"/>
        </w:rPr>
        <w:t xml:space="preserve">　　　　　　</w:t>
      </w:r>
      <w:r>
        <w:rPr>
          <w:rFonts w:ascii="仿宋" w:eastAsia="仿宋" w:hAnsi="仿宋" w:cs="仿宋" w:hint="eastAsia"/>
          <w:b/>
          <w:color w:val="000000"/>
          <w:kern w:val="0"/>
          <w:sz w:val="28"/>
          <w:szCs w:val="28"/>
          <w:shd w:val="clear" w:color="auto" w:fill="FFFFFF"/>
          <w:lang w:bidi="ar"/>
        </w:rPr>
        <w:t> 2021</w:t>
      </w:r>
      <w:r>
        <w:rPr>
          <w:rFonts w:ascii="仿宋" w:eastAsia="仿宋" w:hAnsi="仿宋" w:cs="仿宋" w:hint="eastAsia"/>
          <w:b/>
          <w:color w:val="000000"/>
          <w:kern w:val="0"/>
          <w:sz w:val="28"/>
          <w:szCs w:val="28"/>
          <w:shd w:val="clear" w:color="auto" w:fill="FFFFFF"/>
          <w:lang w:bidi="ar"/>
        </w:rPr>
        <w:t xml:space="preserve">年　月　日　</w:t>
      </w:r>
      <w:r>
        <w:rPr>
          <w:rFonts w:ascii="宋体" w:hAnsi="宋体" w:cs="宋体" w:hint="eastAsia"/>
          <w:b/>
          <w:color w:val="000000"/>
          <w:kern w:val="0"/>
          <w:sz w:val="28"/>
          <w:szCs w:val="28"/>
          <w:shd w:val="clear" w:color="auto" w:fill="FFFFFF"/>
          <w:lang w:bidi="ar"/>
        </w:rPr>
        <w:t xml:space="preserve">　</w:t>
      </w:r>
    </w:p>
    <w:sectPr w:rsidR="00B24676">
      <w:footerReference w:type="default" r:id="rId9"/>
      <w:pgSz w:w="12240" w:h="15840"/>
      <w:pgMar w:top="1134" w:right="1587" w:bottom="1134" w:left="1587" w:header="720" w:footer="720" w:gutter="0"/>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33" w:rsidRDefault="00272F33">
      <w:r>
        <w:separator/>
      </w:r>
    </w:p>
  </w:endnote>
  <w:endnote w:type="continuationSeparator" w:id="0">
    <w:p w:rsidR="00272F33" w:rsidRDefault="0027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76" w:rsidRDefault="00272F33">
    <w:pPr>
      <w:pStyle w:val="a5"/>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o:preferrelative="t" filled="f" stroked="f">
          <v:textbox style="mso-fit-shape-to-text:t" inset="0,0,0,0">
            <w:txbxContent>
              <w:p w:rsidR="00B24676" w:rsidRDefault="00272F3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66600" w:rsidRPr="00E66600">
                  <w:rPr>
                    <w:noProof/>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33" w:rsidRDefault="00272F33">
      <w:r>
        <w:separator/>
      </w:r>
    </w:p>
  </w:footnote>
  <w:footnote w:type="continuationSeparator" w:id="0">
    <w:p w:rsidR="00272F33" w:rsidRDefault="00272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D5667"/>
    <w:multiLevelType w:val="singleLevel"/>
    <w:tmpl w:val="925D5667"/>
    <w:lvl w:ilvl="0">
      <w:start w:val="1"/>
      <w:numFmt w:val="chineseCounting"/>
      <w:suff w:val="nothing"/>
      <w:lvlText w:val="%1、"/>
      <w:lvlJc w:val="left"/>
      <w:rPr>
        <w:rFonts w:hint="eastAsia"/>
      </w:rPr>
    </w:lvl>
  </w:abstractNum>
  <w:abstractNum w:abstractNumId="1">
    <w:nsid w:val="033AE1A8"/>
    <w:multiLevelType w:val="singleLevel"/>
    <w:tmpl w:val="033AE1A8"/>
    <w:lvl w:ilvl="0">
      <w:start w:val="1"/>
      <w:numFmt w:val="decimal"/>
      <w:suff w:val="nothing"/>
      <w:lvlText w:val="（%1）"/>
      <w:lvlJc w:val="left"/>
    </w:lvl>
  </w:abstractNum>
  <w:abstractNum w:abstractNumId="2">
    <w:nsid w:val="60C9760C"/>
    <w:multiLevelType w:val="singleLevel"/>
    <w:tmpl w:val="60C9760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HorizontalSpacing w:val="0"/>
  <w:drawingGridVerticalSpacing w:val="158"/>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676"/>
    <w:rsid w:val="0013420E"/>
    <w:rsid w:val="00272F33"/>
    <w:rsid w:val="00B24676"/>
    <w:rsid w:val="00E66600"/>
    <w:rsid w:val="0A083BA2"/>
    <w:rsid w:val="0DCD2559"/>
    <w:rsid w:val="119107E4"/>
    <w:rsid w:val="12CB3BA1"/>
    <w:rsid w:val="15775B63"/>
    <w:rsid w:val="158267E4"/>
    <w:rsid w:val="15F9627A"/>
    <w:rsid w:val="17847952"/>
    <w:rsid w:val="17AB2BAB"/>
    <w:rsid w:val="17D6072C"/>
    <w:rsid w:val="185C2AEF"/>
    <w:rsid w:val="19611E5D"/>
    <w:rsid w:val="1C27765E"/>
    <w:rsid w:val="1CA8032A"/>
    <w:rsid w:val="1EA02B66"/>
    <w:rsid w:val="1F0E102C"/>
    <w:rsid w:val="1F774665"/>
    <w:rsid w:val="20D61631"/>
    <w:rsid w:val="21272915"/>
    <w:rsid w:val="22E94756"/>
    <w:rsid w:val="246A22A3"/>
    <w:rsid w:val="299D7639"/>
    <w:rsid w:val="2B4059E1"/>
    <w:rsid w:val="2CA444EB"/>
    <w:rsid w:val="2D394EF6"/>
    <w:rsid w:val="2F141E89"/>
    <w:rsid w:val="30334392"/>
    <w:rsid w:val="32B702E4"/>
    <w:rsid w:val="36BF545F"/>
    <w:rsid w:val="376608A8"/>
    <w:rsid w:val="383D6C42"/>
    <w:rsid w:val="38522B3A"/>
    <w:rsid w:val="38525237"/>
    <w:rsid w:val="39971B54"/>
    <w:rsid w:val="3BFE0A87"/>
    <w:rsid w:val="3CB73FC5"/>
    <w:rsid w:val="3CB92264"/>
    <w:rsid w:val="3D6B23D6"/>
    <w:rsid w:val="40C332A4"/>
    <w:rsid w:val="411C7358"/>
    <w:rsid w:val="43505578"/>
    <w:rsid w:val="43855D60"/>
    <w:rsid w:val="43A92DFA"/>
    <w:rsid w:val="456A5CD8"/>
    <w:rsid w:val="472D5233"/>
    <w:rsid w:val="47FD67F8"/>
    <w:rsid w:val="486C2F79"/>
    <w:rsid w:val="4DA20479"/>
    <w:rsid w:val="4FB6512B"/>
    <w:rsid w:val="523F39FC"/>
    <w:rsid w:val="54144DB4"/>
    <w:rsid w:val="54E9649C"/>
    <w:rsid w:val="563E3E1E"/>
    <w:rsid w:val="59EB7CD3"/>
    <w:rsid w:val="5ABB7CC4"/>
    <w:rsid w:val="5E24492E"/>
    <w:rsid w:val="5ED30E47"/>
    <w:rsid w:val="63A92D93"/>
    <w:rsid w:val="66AC5A35"/>
    <w:rsid w:val="6FE71209"/>
    <w:rsid w:val="718A6637"/>
    <w:rsid w:val="72A65591"/>
    <w:rsid w:val="76807ECD"/>
    <w:rsid w:val="78DB704E"/>
    <w:rsid w:val="7A4A7E6A"/>
    <w:rsid w:val="7B182463"/>
    <w:rsid w:val="7D7B3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qFormat="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3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2">
    <w:name w:val="heading 2"/>
    <w:basedOn w:val="a"/>
    <w:next w:val="a"/>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uiPriority w:val="99"/>
    <w:semiHidden/>
    <w:unhideWhenUsed/>
    <w:qFormat/>
    <w:pPr>
      <w:spacing w:after="120"/>
    </w:p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line="336" w:lineRule="auto"/>
      <w:jc w:val="left"/>
    </w:pPr>
    <w:rPr>
      <w:rFonts w:ascii="宋体" w:hAnsi="宋体"/>
      <w:kern w:val="0"/>
      <w:sz w:val="24"/>
    </w:rPr>
  </w:style>
  <w:style w:type="paragraph" w:styleId="a8">
    <w:name w:val="Title"/>
    <w:basedOn w:val="a"/>
    <w:next w:val="a"/>
    <w:uiPriority w:val="10"/>
    <w:qFormat/>
    <w:pPr>
      <w:spacing w:before="240" w:after="60"/>
      <w:jc w:val="center"/>
      <w:outlineLvl w:val="0"/>
    </w:pPr>
    <w:rPr>
      <w:rFonts w:ascii="Calibri Light" w:hAnsi="Calibri Light" w:cs="宋体"/>
      <w:b/>
      <w:bCs/>
      <w:sz w:val="32"/>
      <w:szCs w:val="32"/>
    </w:rPr>
  </w:style>
  <w:style w:type="paragraph" w:styleId="a9">
    <w:name w:val="Body Text First Indent"/>
    <w:basedOn w:val="a4"/>
    <w:uiPriority w:val="99"/>
    <w:unhideWhenUsed/>
    <w:qFormat/>
    <w:pPr>
      <w:ind w:firstLineChars="100" w:firstLine="420"/>
    </w:pPr>
  </w:style>
  <w:style w:type="table" w:styleId="aa">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0">
    <w:name w:val="列出段落1"/>
    <w:basedOn w:val="a"/>
    <w:uiPriority w:val="99"/>
    <w:unhideWhenUsed/>
    <w:qFormat/>
    <w:pPr>
      <w:ind w:firstLineChars="200" w:firstLine="420"/>
    </w:pPr>
  </w:style>
  <w:style w:type="character" w:customStyle="1" w:styleId="Char0">
    <w:name w:val="页眉 Char"/>
    <w:link w:val="a6"/>
    <w:qFormat/>
    <w:rPr>
      <w:rFonts w:ascii="Calibri" w:eastAsia="宋体" w:hAnsi="Calibri"/>
      <w:kern w:val="2"/>
      <w:sz w:val="18"/>
      <w:szCs w:val="18"/>
    </w:rPr>
  </w:style>
  <w:style w:type="character" w:customStyle="1" w:styleId="Char">
    <w:name w:val="页脚 Char"/>
    <w:link w:val="a5"/>
    <w:uiPriority w:val="99"/>
    <w:qFormat/>
    <w:rPr>
      <w:rFonts w:ascii="Calibri" w:eastAsia="宋体"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关于网络及安全设备的采购、更新报告</dc:title>
  <dc:creator>air</dc:creator>
  <cp:lastModifiedBy>Administrator</cp:lastModifiedBy>
  <cp:revision>2</cp:revision>
  <cp:lastPrinted>2021-06-16T01:18:00Z</cp:lastPrinted>
  <dcterms:created xsi:type="dcterms:W3CDTF">2021-03-25T00:06:00Z</dcterms:created>
  <dcterms:modified xsi:type="dcterms:W3CDTF">2021-08-12T08:28:00Z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