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Calibri" w:eastAsia="方正小标宋简体" w:cs="Times New Roman"/>
          <w:b w:val="0"/>
          <w:kern w:val="2"/>
          <w:sz w:val="36"/>
          <w:szCs w:val="36"/>
          <w:lang w:val="en-US" w:eastAsia="zh-CN" w:bidi="ar-SA"/>
        </w:rPr>
      </w:pPr>
      <w:r>
        <w:rPr>
          <w:rFonts w:hint="eastAsia" w:ascii="方正小标宋简体" w:eastAsia="方正小标宋简体"/>
          <w:b w:val="0"/>
          <w:kern w:val="2"/>
          <w:sz w:val="36"/>
          <w:szCs w:val="36"/>
          <w:lang w:val="en-US" w:eastAsia="zh-CN"/>
        </w:rPr>
        <w:t>健康体检</w:t>
      </w:r>
      <w:r>
        <w:rPr>
          <w:rFonts w:hint="eastAsia" w:ascii="方正小标宋简体" w:eastAsia="方正小标宋简体"/>
          <w:b w:val="0"/>
          <w:kern w:val="2"/>
          <w:sz w:val="36"/>
          <w:szCs w:val="36"/>
        </w:rPr>
        <w:t>一体化系统项目调研公</w:t>
      </w:r>
      <w:r>
        <w:rPr>
          <w:rFonts w:hint="eastAsia" w:ascii="方正小标宋简体" w:eastAsia="方正小标宋简体"/>
          <w:b w:val="0"/>
          <w:kern w:val="2"/>
          <w:sz w:val="36"/>
          <w:szCs w:val="36"/>
          <w:lang w:val="en-US" w:eastAsia="zh-CN"/>
        </w:rPr>
        <w:t>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pPr>
      <w:r>
        <w:rPr>
          <w:rFonts w:hint="eastAsia" w:ascii="宋体" w:hAnsi="宋体" w:eastAsia="宋体" w:cs="宋体"/>
          <w:b/>
          <w:i w:val="0"/>
          <w:caps w:val="0"/>
          <w:color w:val="000000"/>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b/>
          <w:i w:val="0"/>
          <w:caps w:val="0"/>
          <w:color w:val="000000"/>
          <w:spacing w:val="0"/>
          <w:kern w:val="0"/>
          <w:sz w:val="24"/>
          <w:szCs w:val="24"/>
          <w:shd w:val="clear" w:fill="FFFFFF"/>
          <w:lang w:val="en-US" w:eastAsia="zh-CN" w:bidi="ar"/>
        </w:rPr>
        <w:t>第一部分 须知前附表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pPr>
      <w:r>
        <w:rPr>
          <w:rFonts w:hint="eastAsia" w:ascii="宋体" w:hAnsi="宋体" w:eastAsia="宋体" w:cs="宋体"/>
          <w:b/>
          <w:i w:val="0"/>
          <w:caps w:val="0"/>
          <w:color w:val="000000"/>
          <w:spacing w:val="0"/>
          <w:kern w:val="0"/>
          <w:sz w:val="24"/>
          <w:szCs w:val="24"/>
          <w:shd w:val="clear" w:fill="FFFFFF"/>
          <w:lang w:val="en-US" w:eastAsia="zh-CN" w:bidi="ar"/>
        </w:rPr>
        <w:t> </w:t>
      </w:r>
    </w:p>
    <w:tbl>
      <w:tblPr>
        <w:tblStyle w:val="11"/>
        <w:tblW w:w="8745"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jc w:val="center"/>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keepNext w:val="0"/>
              <w:keepLines w:val="0"/>
              <w:widowControl/>
              <w:suppressLineNumbers w:val="0"/>
              <w:spacing w:before="0" w:beforeAutospacing="0" w:after="0" w:afterAutospacing="0" w:line="360" w:lineRule="atLeast"/>
              <w:ind w:left="0" w:right="0" w:firstLine="0"/>
              <w:jc w:val="center"/>
              <w:rPr>
                <w:rFonts w:hint="eastAsia" w:ascii="仿宋" w:hAnsi="仿宋" w:eastAsia="仿宋" w:cs="仿宋"/>
              </w:rPr>
            </w:pPr>
            <w:r>
              <w:rPr>
                <w:rFonts w:hint="eastAsia" w:ascii="仿宋" w:hAnsi="仿宋" w:eastAsia="仿宋" w:cs="仿宋"/>
                <w:b/>
                <w:i w:val="0"/>
                <w:caps w:val="0"/>
                <w:color w:val="000000"/>
                <w:spacing w:val="0"/>
                <w:kern w:val="0"/>
                <w:sz w:val="24"/>
                <w:szCs w:val="24"/>
                <w:lang w:val="en-US" w:eastAsia="zh-CN" w:bidi="ar"/>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b/>
                <w:i w:val="0"/>
                <w:caps w:val="0"/>
                <w:color w:val="000000"/>
                <w:spacing w:val="0"/>
                <w:kern w:val="0"/>
                <w:sz w:val="24"/>
                <w:szCs w:val="24"/>
                <w:lang w:val="en-US" w:eastAsia="zh-CN" w:bidi="ar"/>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44"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sz w:val="24"/>
                <w:szCs w:val="24"/>
              </w:rPr>
            </w:pPr>
            <w:r>
              <w:rPr>
                <w:rFonts w:hint="eastAsia" w:ascii="仿宋" w:hAnsi="仿宋" w:eastAsia="仿宋" w:cs="仿宋"/>
                <w:i w:val="0"/>
                <w:caps w:val="0"/>
                <w:color w:val="000000"/>
                <w:spacing w:val="0"/>
                <w:kern w:val="0"/>
                <w:sz w:val="24"/>
                <w:szCs w:val="24"/>
                <w:lang w:val="en-US" w:eastAsia="zh-CN" w:bidi="ar"/>
              </w:rPr>
              <w:t>调研报名公示开始时间： 2021年 </w:t>
            </w:r>
            <w:r>
              <w:rPr>
                <w:rFonts w:hint="eastAsia" w:ascii="仿宋" w:hAnsi="仿宋" w:eastAsia="仿宋" w:cs="仿宋"/>
                <w:i w:val="0"/>
                <w:caps w:val="0"/>
                <w:color w:val="000000"/>
                <w:spacing w:val="0"/>
                <w:kern w:val="0"/>
                <w:sz w:val="24"/>
                <w:szCs w:val="24"/>
                <w:u w:val="single"/>
                <w:lang w:val="en-US" w:eastAsia="zh-CN" w:bidi="ar"/>
              </w:rPr>
              <w:t> X </w:t>
            </w:r>
            <w:r>
              <w:rPr>
                <w:rFonts w:hint="eastAsia" w:ascii="仿宋" w:hAnsi="仿宋" w:eastAsia="仿宋" w:cs="仿宋"/>
                <w:i w:val="0"/>
                <w:caps w:val="0"/>
                <w:color w:val="000000"/>
                <w:spacing w:val="0"/>
                <w:kern w:val="0"/>
                <w:sz w:val="24"/>
                <w:szCs w:val="24"/>
                <w:lang w:val="en-US" w:eastAsia="zh-CN" w:bidi="ar"/>
              </w:rPr>
              <w:t>月</w:t>
            </w:r>
            <w:r>
              <w:rPr>
                <w:rFonts w:hint="eastAsia" w:ascii="仿宋" w:hAnsi="仿宋" w:eastAsia="仿宋" w:cs="仿宋"/>
                <w:i w:val="0"/>
                <w:caps w:val="0"/>
                <w:color w:val="000000"/>
                <w:spacing w:val="0"/>
                <w:kern w:val="0"/>
                <w:sz w:val="24"/>
                <w:szCs w:val="24"/>
                <w:u w:val="single"/>
                <w:lang w:val="en-US" w:eastAsia="zh-CN" w:bidi="ar"/>
              </w:rPr>
              <w:t>　XX　</w:t>
            </w:r>
            <w:r>
              <w:rPr>
                <w:rFonts w:hint="eastAsia" w:ascii="仿宋" w:hAnsi="仿宋" w:eastAsia="仿宋" w:cs="仿宋"/>
                <w:i w:val="0"/>
                <w:caps w:val="0"/>
                <w:color w:val="000000"/>
                <w:spacing w:val="0"/>
                <w:kern w:val="0"/>
                <w:sz w:val="24"/>
                <w:szCs w:val="24"/>
                <w:lang w:val="en-US" w:eastAsia="zh-CN" w:bidi="ar"/>
              </w:rPr>
              <w:t>日上午10点30分北京时间</w:t>
            </w:r>
          </w:p>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调研报名截止时间：2021年</w:t>
            </w:r>
            <w:r>
              <w:rPr>
                <w:rFonts w:hint="eastAsia" w:ascii="仿宋" w:hAnsi="仿宋" w:eastAsia="仿宋" w:cs="仿宋"/>
                <w:i w:val="0"/>
                <w:caps w:val="0"/>
                <w:color w:val="000000"/>
                <w:spacing w:val="0"/>
                <w:kern w:val="0"/>
                <w:sz w:val="24"/>
                <w:szCs w:val="24"/>
                <w:u w:val="single"/>
                <w:lang w:val="en-US" w:eastAsia="zh-CN" w:bidi="ar"/>
              </w:rPr>
              <w:t>　X </w:t>
            </w:r>
            <w:r>
              <w:rPr>
                <w:rFonts w:hint="eastAsia" w:ascii="仿宋" w:hAnsi="仿宋" w:eastAsia="仿宋" w:cs="仿宋"/>
                <w:i w:val="0"/>
                <w:caps w:val="0"/>
                <w:color w:val="000000"/>
                <w:spacing w:val="0"/>
                <w:kern w:val="0"/>
                <w:sz w:val="24"/>
                <w:szCs w:val="24"/>
                <w:lang w:val="en-US" w:eastAsia="zh-CN" w:bidi="ar"/>
              </w:rPr>
              <w:t>月</w:t>
            </w:r>
            <w:r>
              <w:rPr>
                <w:rFonts w:hint="eastAsia" w:ascii="仿宋" w:hAnsi="仿宋" w:eastAsia="仿宋" w:cs="仿宋"/>
                <w:i w:val="0"/>
                <w:caps w:val="0"/>
                <w:color w:val="000000"/>
                <w:spacing w:val="0"/>
                <w:kern w:val="0"/>
                <w:sz w:val="24"/>
                <w:szCs w:val="24"/>
                <w:u w:val="single"/>
                <w:lang w:val="en-US" w:eastAsia="zh-CN" w:bidi="ar"/>
              </w:rPr>
              <w:t>　XX　</w:t>
            </w:r>
            <w:r>
              <w:rPr>
                <w:rFonts w:hint="eastAsia" w:ascii="仿宋" w:hAnsi="仿宋" w:eastAsia="仿宋" w:cs="仿宋"/>
                <w:i w:val="0"/>
                <w:caps w:val="0"/>
                <w:color w:val="000000"/>
                <w:spacing w:val="0"/>
                <w:kern w:val="0"/>
                <w:sz w:val="24"/>
                <w:szCs w:val="24"/>
                <w:lang w:val="en-US" w:eastAsia="zh-CN" w:bidi="ar"/>
              </w:rPr>
              <w:t>日下午17点30分北京时间</w:t>
            </w:r>
          </w:p>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(报名请携带加盖公章的项目文件回执单、营业执照复印件、公司简介)</w:t>
            </w:r>
          </w:p>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i w:val="0"/>
                <w:caps w:val="0"/>
                <w:color w:val="000000"/>
                <w:spacing w:val="0"/>
                <w:kern w:val="0"/>
                <w:sz w:val="24"/>
                <w:szCs w:val="24"/>
                <w:u w:val="single"/>
                <w:lang w:val="en-US" w:eastAsia="zh-CN" w:bidi="ar"/>
              </w:rPr>
            </w:pPr>
            <w:r>
              <w:rPr>
                <w:rFonts w:hint="eastAsia" w:ascii="仿宋" w:hAnsi="仿宋" w:eastAsia="仿宋" w:cs="仿宋"/>
                <w:i w:val="0"/>
                <w:caps w:val="0"/>
                <w:color w:val="000000"/>
                <w:spacing w:val="0"/>
                <w:kern w:val="0"/>
                <w:sz w:val="24"/>
                <w:szCs w:val="24"/>
                <w:lang w:val="en-US" w:eastAsia="zh-CN" w:bidi="ar"/>
              </w:rPr>
              <w:t>调研会时间：</w:t>
            </w:r>
            <w:r>
              <w:rPr>
                <w:rFonts w:hint="eastAsia" w:ascii="仿宋_GB2312" w:eastAsia="仿宋_GB2312"/>
                <w:sz w:val="24"/>
                <w:szCs w:val="24"/>
                <w:u w:val="single"/>
              </w:rPr>
              <w:t>调研</w:t>
            </w:r>
            <w:r>
              <w:rPr>
                <w:rFonts w:hint="eastAsia" w:ascii="仿宋_GB2312" w:eastAsia="仿宋_GB2312"/>
                <w:sz w:val="24"/>
                <w:szCs w:val="24"/>
                <w:u w:val="single"/>
                <w:lang w:val="en-US" w:eastAsia="zh-CN"/>
              </w:rPr>
              <w:t>会议时间另行通知</w:t>
            </w:r>
            <w:r>
              <w:rPr>
                <w:rFonts w:hint="eastAsia" w:ascii="仿宋" w:hAnsi="仿宋" w:eastAsia="仿宋" w:cs="仿宋"/>
                <w:i w:val="0"/>
                <w:caps w:val="0"/>
                <w:color w:val="000000"/>
                <w:spacing w:val="0"/>
                <w:kern w:val="0"/>
                <w:sz w:val="24"/>
                <w:szCs w:val="24"/>
                <w:u w:val="single"/>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59"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项目：健康体检一体化系统项目调研公示</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文件正本</w:t>
            </w:r>
            <w:r>
              <w:rPr>
                <w:rFonts w:hint="eastAsia" w:ascii="仿宋" w:hAnsi="仿宋" w:eastAsia="仿宋" w:cs="仿宋"/>
                <w:i w:val="0"/>
                <w:caps w:val="0"/>
                <w:color w:val="000000"/>
                <w:spacing w:val="0"/>
                <w:kern w:val="0"/>
                <w:sz w:val="24"/>
                <w:szCs w:val="24"/>
                <w:u w:val="single"/>
                <w:lang w:val="en-US" w:eastAsia="zh-CN" w:bidi="ar"/>
              </w:rPr>
              <w:t>　 1　</w:t>
            </w:r>
            <w:r>
              <w:rPr>
                <w:rFonts w:hint="eastAsia" w:ascii="仿宋" w:hAnsi="仿宋" w:eastAsia="仿宋" w:cs="仿宋"/>
                <w:i w:val="0"/>
                <w:caps w:val="0"/>
                <w:color w:val="000000"/>
                <w:spacing w:val="0"/>
                <w:kern w:val="0"/>
                <w:sz w:val="24"/>
                <w:szCs w:val="24"/>
                <w:lang w:val="en-US" w:eastAsia="zh-CN" w:bidi="ar"/>
              </w:rPr>
              <w:t>份，副本</w:t>
            </w:r>
            <w:r>
              <w:rPr>
                <w:rFonts w:hint="eastAsia" w:ascii="仿宋" w:hAnsi="仿宋" w:eastAsia="仿宋" w:cs="仿宋"/>
                <w:i w:val="0"/>
                <w:caps w:val="0"/>
                <w:color w:val="000000"/>
                <w:spacing w:val="0"/>
                <w:kern w:val="0"/>
                <w:sz w:val="24"/>
                <w:szCs w:val="24"/>
                <w:u w:val="single"/>
                <w:lang w:val="en-US" w:eastAsia="zh-CN" w:bidi="ar"/>
              </w:rPr>
              <w:t>　 4　</w:t>
            </w:r>
            <w:r>
              <w:rPr>
                <w:rFonts w:hint="eastAsia" w:ascii="仿宋" w:hAnsi="仿宋" w:eastAsia="仿宋" w:cs="仿宋"/>
                <w:i w:val="0"/>
                <w:caps w:val="0"/>
                <w:color w:val="000000"/>
                <w:spacing w:val="0"/>
                <w:kern w:val="0"/>
                <w:sz w:val="24"/>
                <w:szCs w:val="24"/>
                <w:lang w:val="en-US" w:eastAsia="zh-CN" w:bidi="ar"/>
              </w:rPr>
              <w:t>份。</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1"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文件递交处：</w:t>
            </w:r>
            <w:r>
              <w:rPr>
                <w:rFonts w:hint="eastAsia" w:ascii="仿宋" w:hAnsi="仿宋" w:eastAsia="仿宋" w:cs="仿宋"/>
                <w:i w:val="0"/>
                <w:caps w:val="0"/>
                <w:color w:val="000000"/>
                <w:spacing w:val="0"/>
                <w:kern w:val="0"/>
                <w:sz w:val="24"/>
                <w:szCs w:val="24"/>
                <w:u w:val="single"/>
                <w:lang w:val="en-US" w:eastAsia="zh-CN" w:bidi="ar"/>
              </w:rPr>
              <w:t>　福建省肿瘤医院 网络办会议室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67" w:hRule="atLeast"/>
          <w:jc w:val="center"/>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spacing w:before="0" w:beforeAutospacing="0" w:after="0" w:afterAutospacing="0" w:line="315" w:lineRule="atLeast"/>
              <w:ind w:left="0" w:right="0" w:firstLine="0"/>
              <w:jc w:val="both"/>
              <w:rPr>
                <w:rFonts w:hint="eastAsia" w:ascii="仿宋" w:hAnsi="仿宋" w:eastAsia="仿宋" w:cs="仿宋"/>
              </w:rPr>
            </w:pPr>
            <w:r>
              <w:rPr>
                <w:rFonts w:hint="eastAsia" w:ascii="仿宋" w:hAnsi="仿宋" w:eastAsia="仿宋" w:cs="仿宋"/>
                <w:i w:val="0"/>
                <w:caps w:val="0"/>
                <w:color w:val="000000"/>
                <w:spacing w:val="0"/>
                <w:kern w:val="0"/>
                <w:sz w:val="24"/>
                <w:szCs w:val="24"/>
                <w:lang w:val="en-US" w:eastAsia="zh-CN" w:bidi="ar"/>
              </w:rPr>
              <w:t>上述时间、地点如有变动，以单位届时通知为准。</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eastAsia" w:ascii="仿宋" w:hAnsi="仿宋" w:eastAsia="仿宋" w:cs="仿宋"/>
        </w:rPr>
      </w:pPr>
      <w:r>
        <w:rPr>
          <w:rFonts w:hint="eastAsia" w:ascii="仿宋" w:hAnsi="仿宋" w:eastAsia="仿宋" w:cs="仿宋"/>
          <w:b/>
          <w:i w:val="0"/>
          <w:caps w:val="0"/>
          <w:color w:val="000000"/>
          <w:spacing w:val="0"/>
          <w:kern w:val="0"/>
          <w:sz w:val="24"/>
          <w:szCs w:val="24"/>
          <w:shd w:val="clear" w:fill="FFFFFF"/>
          <w:lang w:val="en-US" w:eastAsia="zh-CN" w:bidi="ar"/>
        </w:rPr>
        <w:t>地　址： 福建省福州市福马路420号省肿瘤医院科研楼四楼网络办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4"/>
          <w:szCs w:val="24"/>
          <w:shd w:val="clear" w:fill="FFFFFF"/>
          <w:lang w:val="en-US" w:eastAsia="zh-CN" w:bidi="ar"/>
        </w:rPr>
        <w:t>邮　编： 350000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4"/>
          <w:szCs w:val="24"/>
          <w:shd w:val="clear" w:fill="FFFFFF"/>
          <w:lang w:val="en-US" w:eastAsia="zh-CN" w:bidi="ar"/>
        </w:rPr>
        <w:t>电　话： 0591-83660063-8822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lang w:val="en-US"/>
        </w:rPr>
      </w:pPr>
      <w:r>
        <w:rPr>
          <w:rFonts w:hint="eastAsia" w:ascii="仿宋" w:hAnsi="仿宋" w:eastAsia="仿宋" w:cs="仿宋"/>
          <w:b/>
          <w:i w:val="0"/>
          <w:caps w:val="0"/>
          <w:color w:val="000000"/>
          <w:spacing w:val="0"/>
          <w:kern w:val="0"/>
          <w:sz w:val="24"/>
          <w:szCs w:val="24"/>
          <w:shd w:val="clear" w:fill="FFFFFF"/>
          <w:lang w:val="en-US" w:eastAsia="zh-CN" w:bidi="ar"/>
        </w:rPr>
        <w:t>联系人：郑工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pPr>
      <w:r>
        <w:rPr>
          <w:rFonts w:hint="eastAsia" w:ascii="宋体" w:hAnsi="宋体" w:eastAsia="宋体" w:cs="宋体"/>
          <w:b/>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r>
        <w:rPr>
          <w:rFonts w:hint="eastAsia" w:ascii="宋体" w:hAnsi="宋体" w:eastAsia="宋体" w:cs="宋体"/>
          <w:b/>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p>
    <w:p>
      <w:pPr>
        <w:keepNext/>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autoSpaceDE w:val="0"/>
        <w:autoSpaceDN/>
        <w:spacing w:before="120" w:beforeAutospacing="0" w:after="120" w:afterAutospacing="0" w:line="240" w:lineRule="auto"/>
        <w:ind w:left="420" w:hanging="420"/>
        <w:jc w:val="both"/>
        <w:rPr>
          <w:rFonts w:hint="eastAsia" w:ascii="仿宋" w:hAnsi="仿宋" w:eastAsia="仿宋" w:cs="仿宋"/>
          <w:b/>
          <w:i w:val="0"/>
          <w:caps w:val="0"/>
          <w:color w:val="000000"/>
          <w:spacing w:val="0"/>
          <w:kern w:val="0"/>
          <w:sz w:val="24"/>
          <w:szCs w:val="24"/>
          <w:shd w:val="clear" w:fill="FFFFFF"/>
          <w:lang w:val="en-US" w:eastAsia="zh-CN" w:bidi="ar"/>
        </w:rPr>
      </w:pPr>
      <w:r>
        <w:rPr>
          <w:rFonts w:hint="eastAsia" w:ascii="仿宋" w:hAnsi="仿宋" w:eastAsia="仿宋" w:cs="仿宋"/>
          <w:b/>
          <w:i w:val="0"/>
          <w:caps w:val="0"/>
          <w:color w:val="000000"/>
          <w:spacing w:val="0"/>
          <w:kern w:val="0"/>
          <w:sz w:val="24"/>
          <w:szCs w:val="24"/>
          <w:shd w:val="clear" w:fill="FFFFFF"/>
          <w:lang w:val="en-US" w:eastAsia="zh-CN" w:bidi="ar"/>
        </w:rPr>
        <w:t>采购内容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rPr>
          <w:rFonts w:hint="eastAsia" w:ascii="宋体" w:hAnsi="宋体" w:eastAsia="宋体" w:cs="宋体"/>
          <w:b/>
          <w:i w:val="0"/>
          <w:caps w:val="0"/>
          <w:color w:val="000000"/>
          <w:spacing w:val="0"/>
          <w:kern w:val="0"/>
          <w:sz w:val="24"/>
          <w:szCs w:val="24"/>
          <w:shd w:val="clear" w:fill="FFFFFF"/>
          <w:lang w:val="en-US" w:eastAsia="zh-CN" w:bidi="ar"/>
        </w:rPr>
      </w:pPr>
    </w:p>
    <w:tbl>
      <w:tblPr>
        <w:tblStyle w:val="11"/>
        <w:tblW w:w="8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6"/>
        <w:gridCol w:w="3948"/>
        <w:gridCol w:w="1635"/>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合同包</w:t>
            </w:r>
          </w:p>
        </w:tc>
        <w:tc>
          <w:tcPr>
            <w:tcW w:w="3948" w:type="dxa"/>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采购标的</w:t>
            </w:r>
          </w:p>
        </w:tc>
        <w:tc>
          <w:tcPr>
            <w:tcW w:w="1635" w:type="dxa"/>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数量/单位</w:t>
            </w:r>
          </w:p>
        </w:tc>
        <w:tc>
          <w:tcPr>
            <w:tcW w:w="1635" w:type="dxa"/>
          </w:tcPr>
          <w:p>
            <w:pPr>
              <w:widowControl/>
              <w:spacing w:line="360" w:lineRule="auto"/>
              <w:jc w:val="center"/>
              <w:rPr>
                <w:rFonts w:hint="default" w:ascii="仿宋" w:hAnsi="仿宋" w:eastAsia="仿宋" w:cs="仿宋"/>
                <w:color w:val="FF0000"/>
                <w:kern w:val="0"/>
                <w:sz w:val="24"/>
                <w:szCs w:val="24"/>
                <w:lang w:val="en-US" w:eastAsia="zh-CN"/>
              </w:rPr>
            </w:pPr>
            <w:r>
              <w:rPr>
                <w:rFonts w:hint="eastAsia" w:ascii="仿宋" w:hAnsi="仿宋" w:eastAsia="仿宋" w:cs="仿宋"/>
                <w:color w:val="FF0000"/>
                <w:kern w:val="0"/>
                <w:sz w:val="24"/>
                <w:szCs w:val="24"/>
                <w:lang w:val="en-US" w:eastAsia="zh-CN"/>
              </w:rPr>
              <w:t>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jc w:val="center"/>
        </w:trPr>
        <w:tc>
          <w:tcPr>
            <w:tcW w:w="986"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包1</w:t>
            </w:r>
          </w:p>
        </w:tc>
        <w:tc>
          <w:tcPr>
            <w:tcW w:w="3948" w:type="dxa"/>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健康体检一体化系统项目调研公示</w:t>
            </w:r>
          </w:p>
        </w:tc>
        <w:tc>
          <w:tcPr>
            <w:tcW w:w="1635" w:type="dxa"/>
            <w:vAlign w:val="center"/>
          </w:tcPr>
          <w:p>
            <w:pPr>
              <w:widowControl/>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1套</w:t>
            </w:r>
          </w:p>
        </w:tc>
        <w:tc>
          <w:tcPr>
            <w:tcW w:w="1635" w:type="dxa"/>
            <w:tcBorders/>
            <w:vAlign w:val="center"/>
          </w:tcPr>
          <w:p>
            <w:pPr>
              <w:widowControl/>
              <w:spacing w:line="360" w:lineRule="auto"/>
              <w:jc w:val="center"/>
              <w:rPr>
                <w:rFonts w:hint="default" w:ascii="仿宋" w:hAnsi="仿宋" w:eastAsia="仿宋" w:cs="仿宋"/>
                <w:color w:val="FF0000"/>
                <w:kern w:val="0"/>
                <w:sz w:val="24"/>
                <w:szCs w:val="24"/>
                <w:lang w:val="en-US" w:eastAsia="zh-CN"/>
              </w:rPr>
            </w:pPr>
            <w:r>
              <w:rPr>
                <w:rFonts w:hint="eastAsia" w:ascii="仿宋" w:hAnsi="仿宋" w:eastAsia="仿宋" w:cs="仿宋"/>
                <w:color w:val="FF0000"/>
                <w:kern w:val="0"/>
                <w:sz w:val="24"/>
                <w:szCs w:val="24"/>
                <w:lang w:val="en-US" w:eastAsia="zh-CN"/>
              </w:rPr>
              <w:t>100万</w:t>
            </w:r>
          </w:p>
        </w:tc>
      </w:tr>
    </w:tbl>
    <w:p>
      <w:pPr>
        <w:keepNext/>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autoSpaceDE w:val="0"/>
        <w:autoSpaceDN/>
        <w:spacing w:before="120" w:beforeAutospacing="0" w:after="120" w:afterAutospacing="0" w:line="240" w:lineRule="auto"/>
        <w:ind w:left="420" w:hanging="420"/>
        <w:jc w:val="both"/>
        <w:rPr>
          <w:rFonts w:hint="eastAsia" w:ascii="仿宋" w:hAnsi="仿宋" w:eastAsia="仿宋" w:cs="仿宋"/>
          <w:b/>
          <w:i w:val="0"/>
          <w:caps w:val="0"/>
          <w:color w:val="000000"/>
          <w:spacing w:val="0"/>
          <w:kern w:val="0"/>
          <w:sz w:val="24"/>
          <w:szCs w:val="24"/>
          <w:shd w:val="clear" w:fill="FFFFFF"/>
          <w:lang w:val="en-US" w:eastAsia="zh-CN" w:bidi="ar"/>
        </w:rPr>
      </w:pPr>
      <w:r>
        <w:rPr>
          <w:rFonts w:hint="eastAsia" w:ascii="仿宋" w:hAnsi="仿宋" w:eastAsia="仿宋" w:cs="仿宋"/>
          <w:b/>
          <w:i w:val="0"/>
          <w:caps w:val="0"/>
          <w:color w:val="000000"/>
          <w:spacing w:val="0"/>
          <w:kern w:val="0"/>
          <w:sz w:val="24"/>
          <w:szCs w:val="24"/>
          <w:shd w:val="clear" w:fill="FFFFFF"/>
          <w:lang w:val="en-US" w:eastAsia="zh-CN" w:bidi="ar"/>
        </w:rPr>
        <w:t>软件技术功能及服务要求</w:t>
      </w:r>
    </w:p>
    <w:p>
      <w:pPr>
        <w:pStyle w:val="3"/>
        <w:rPr>
          <w:rFonts w:hint="eastAsia" w:ascii="仿宋" w:hAnsi="仿宋" w:eastAsia="仿宋" w:cs="仿宋"/>
          <w:sz w:val="28"/>
          <w:szCs w:val="28"/>
        </w:rPr>
      </w:pPr>
      <w:r>
        <w:rPr>
          <w:rFonts w:hint="eastAsia" w:ascii="仿宋" w:hAnsi="仿宋" w:eastAsia="仿宋" w:cs="仿宋"/>
          <w:sz w:val="28"/>
          <w:szCs w:val="28"/>
        </w:rPr>
        <w:t>1.健康体检在线预约平台功能要求</w:t>
      </w:r>
    </w:p>
    <w:tbl>
      <w:tblPr>
        <w:tblStyle w:val="11"/>
        <w:tblW w:w="8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972" w:type="dxa"/>
            <w:gridSpan w:val="2"/>
            <w:shd w:val="clear" w:color="auto" w:fill="D9D9D9"/>
            <w:noWrap w:val="0"/>
            <w:vAlign w:val="center"/>
          </w:tcPr>
          <w:p>
            <w:pPr>
              <w:widowControl/>
              <w:jc w:val="center"/>
              <w:rPr>
                <w:rFonts w:hint="eastAsia" w:ascii="仿宋" w:hAnsi="仿宋" w:eastAsia="仿宋" w:cs="仿宋"/>
                <w:b/>
                <w:bCs/>
                <w:color w:val="000000"/>
                <w:kern w:val="0"/>
                <w:sz w:val="22"/>
              </w:rPr>
            </w:pPr>
            <w:r>
              <w:rPr>
                <w:rFonts w:hint="eastAsia" w:ascii="仿宋" w:hAnsi="仿宋" w:eastAsia="仿宋" w:cs="仿宋"/>
                <w:b/>
                <w:bCs/>
                <w:color w:val="000000"/>
                <w:kern w:val="0"/>
                <w:sz w:val="22"/>
              </w:rPr>
              <w:t>技术功能模块</w:t>
            </w:r>
          </w:p>
        </w:tc>
        <w:tc>
          <w:tcPr>
            <w:tcW w:w="5103" w:type="dxa"/>
            <w:shd w:val="clear" w:color="auto" w:fill="D9D9D9"/>
            <w:noWrap w:val="0"/>
            <w:vAlign w:val="center"/>
          </w:tcPr>
          <w:p>
            <w:pPr>
              <w:widowControl/>
              <w:jc w:val="left"/>
              <w:rPr>
                <w:rFonts w:hint="eastAsia" w:ascii="仿宋" w:hAnsi="仿宋" w:eastAsia="仿宋" w:cs="仿宋"/>
                <w:b/>
                <w:bCs/>
                <w:color w:val="000000"/>
                <w:kern w:val="0"/>
                <w:sz w:val="22"/>
              </w:rPr>
            </w:pPr>
            <w:r>
              <w:rPr>
                <w:rFonts w:hint="eastAsia" w:ascii="仿宋" w:hAnsi="仿宋" w:eastAsia="仿宋" w:cs="仿宋"/>
                <w:b/>
                <w:bCs/>
                <w:color w:val="000000"/>
                <w:kern w:val="0"/>
                <w:sz w:val="22"/>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29" w:type="dxa"/>
            <w:vMerge w:val="restart"/>
            <w:shd w:val="clear" w:color="auto" w:fill="auto"/>
            <w:noWrap w:val="0"/>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综合服务</w:t>
            </w: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1、科室介绍</w:t>
            </w:r>
          </w:p>
        </w:tc>
        <w:tc>
          <w:tcPr>
            <w:tcW w:w="510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rPr>
              <w:t>支持提供</w:t>
            </w:r>
            <w:r>
              <w:rPr>
                <w:rFonts w:hint="eastAsia" w:ascii="仿宋" w:hAnsi="仿宋" w:eastAsia="仿宋" w:cs="仿宋"/>
                <w:color w:val="000000"/>
                <w:kern w:val="0"/>
                <w:szCs w:val="21"/>
              </w:rPr>
              <w:t>体检科室信息介绍；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2、来院导航</w:t>
            </w:r>
          </w:p>
        </w:tc>
        <w:tc>
          <w:tcPr>
            <w:tcW w:w="510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rPr>
              <w:t>支持</w:t>
            </w:r>
            <w:r>
              <w:rPr>
                <w:rFonts w:hint="eastAsia" w:ascii="仿宋" w:hAnsi="仿宋" w:eastAsia="仿宋" w:cs="仿宋"/>
                <w:color w:val="000000"/>
                <w:kern w:val="0"/>
                <w:szCs w:val="21"/>
              </w:rPr>
              <w:t>提供医院地理位置及公交线路图的展示；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3、检中导检</w:t>
            </w:r>
          </w:p>
        </w:tc>
        <w:tc>
          <w:tcPr>
            <w:tcW w:w="510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支持提供科室平面图展示；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4、体检流程</w:t>
            </w:r>
          </w:p>
        </w:tc>
        <w:tc>
          <w:tcPr>
            <w:tcW w:w="510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支持展示体检整体流程；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5、健康资讯</w:t>
            </w:r>
          </w:p>
        </w:tc>
        <w:tc>
          <w:tcPr>
            <w:tcW w:w="5103" w:type="dxa"/>
            <w:shd w:val="clear" w:color="auto" w:fill="auto"/>
            <w:noWrap w:val="0"/>
            <w:vAlign w:val="center"/>
          </w:tcPr>
          <w:p>
            <w:pPr>
              <w:spacing w:line="360" w:lineRule="auto"/>
              <w:rPr>
                <w:rFonts w:hint="eastAsia" w:ascii="仿宋" w:hAnsi="仿宋" w:eastAsia="仿宋" w:cs="仿宋"/>
              </w:rPr>
            </w:pPr>
            <w:r>
              <w:rPr>
                <w:rFonts w:hint="eastAsia" w:ascii="仿宋" w:hAnsi="仿宋" w:eastAsia="仿宋" w:cs="仿宋"/>
                <w:color w:val="000000"/>
                <w:kern w:val="0"/>
                <w:szCs w:val="21"/>
              </w:rPr>
              <w:t>支持为用户推送健康资讯信息。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restart"/>
            <w:shd w:val="clear" w:color="auto" w:fill="auto"/>
            <w:noWrap w:val="0"/>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预约服务</w:t>
            </w: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1、个人预约</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rPr>
              <w:t>能够提供个人体检预约服务，支持在线进行体检套餐、体检项目以及预约体检时间等功能服务；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2、团体预约</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rPr>
              <w:t>能够提供团体体检预约服务，支持在线进行</w:t>
            </w:r>
            <w:r>
              <w:rPr>
                <w:rFonts w:hint="eastAsia" w:ascii="仿宋" w:hAnsi="仿宋" w:eastAsia="仿宋" w:cs="仿宋"/>
                <w:color w:val="000000"/>
                <w:kern w:val="0"/>
                <w:szCs w:val="21"/>
              </w:rPr>
              <w:t>团体体检套餐预约等功能服务。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3、家人预约</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支持提供用户</w:t>
            </w:r>
            <w:r>
              <w:rPr>
                <w:rFonts w:hint="eastAsia" w:ascii="仿宋" w:hAnsi="仿宋" w:eastAsia="仿宋" w:cs="仿宋"/>
              </w:rPr>
              <w:t>家人体检预约服务，支持在线进行</w:t>
            </w:r>
            <w:r>
              <w:rPr>
                <w:rFonts w:hint="eastAsia" w:ascii="仿宋" w:hAnsi="仿宋" w:eastAsia="仿宋" w:cs="仿宋"/>
                <w:color w:val="000000"/>
                <w:kern w:val="0"/>
                <w:szCs w:val="21"/>
              </w:rPr>
              <w:t>体检套餐、</w:t>
            </w:r>
            <w:r>
              <w:rPr>
                <w:rFonts w:hint="eastAsia" w:ascii="仿宋" w:hAnsi="仿宋" w:eastAsia="仿宋" w:cs="仿宋"/>
              </w:rPr>
              <w:t>体检项目以及预约体检时间等功能服务</w:t>
            </w:r>
            <w:r>
              <w:rPr>
                <w:rFonts w:hint="eastAsia" w:ascii="仿宋" w:hAnsi="仿宋" w:eastAsia="仿宋" w:cs="仿宋"/>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4、分时段预约</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支持分时段号源预约。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29" w:type="dxa"/>
            <w:vMerge w:val="restart"/>
            <w:shd w:val="clear" w:color="auto" w:fill="auto"/>
            <w:noWrap w:val="0"/>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体检开单</w:t>
            </w:r>
          </w:p>
        </w:tc>
        <w:tc>
          <w:tcPr>
            <w:tcW w:w="1843" w:type="dxa"/>
            <w:shd w:val="clear" w:color="auto" w:fill="auto"/>
            <w:noWrap w:val="0"/>
            <w:vAlign w:val="center"/>
          </w:tcPr>
          <w:p>
            <w:pPr>
              <w:spacing w:line="360" w:lineRule="auto"/>
              <w:rPr>
                <w:rFonts w:hint="eastAsia" w:ascii="仿宋" w:hAnsi="仿宋" w:eastAsia="仿宋" w:cs="仿宋"/>
                <w:color w:val="000000"/>
                <w:kern w:val="0"/>
                <w:szCs w:val="21"/>
              </w:rPr>
            </w:pPr>
            <w:r>
              <w:rPr>
                <w:rFonts w:hint="eastAsia" w:ascii="仿宋" w:hAnsi="仿宋" w:eastAsia="仿宋" w:cs="仿宋"/>
                <w:color w:val="000000"/>
                <w:kern w:val="0"/>
                <w:szCs w:val="21"/>
              </w:rPr>
              <w:t>1、所有套餐</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支持展示所有套餐信息。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2、（1+X）个性化体检</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支持通过1+X问卷，自动生成贴近用户需要的体检项目。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3、个人自选体检</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支持提供个人自主选择体检科室体检项目。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rPr>
            </w:pPr>
            <w:r>
              <w:rPr>
                <w:rFonts w:hint="eastAsia" w:ascii="仿宋" w:hAnsi="仿宋" w:eastAsia="仿宋" w:cs="仿宋"/>
              </w:rPr>
              <w:t>4、</w:t>
            </w:r>
            <w:r>
              <w:rPr>
                <w:rFonts w:hint="eastAsia" w:ascii="仿宋" w:hAnsi="仿宋" w:eastAsia="仿宋" w:cs="仿宋"/>
                <w:color w:val="000000"/>
                <w:kern w:val="0"/>
                <w:szCs w:val="21"/>
              </w:rPr>
              <w:t>团队意向申请</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支持提供团体单位在线选择体检中心并发起体检预约申请。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rPr>
            </w:pPr>
            <w:r>
              <w:rPr>
                <w:rFonts w:hint="eastAsia" w:ascii="仿宋" w:hAnsi="仿宋" w:eastAsia="仿宋" w:cs="仿宋"/>
                <w:color w:val="000000"/>
                <w:kern w:val="0"/>
                <w:szCs w:val="21"/>
              </w:rPr>
              <w:t>5、团体个性化体检</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可按照团体限额、必检项目等进行个性化开单。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6、团体进度查询</w:t>
            </w:r>
          </w:p>
        </w:tc>
        <w:tc>
          <w:tcPr>
            <w:tcW w:w="5103" w:type="dxa"/>
            <w:shd w:val="clear" w:color="auto" w:fill="auto"/>
            <w:noWrap w:val="0"/>
            <w:vAlign w:val="top"/>
          </w:tcPr>
          <w:p>
            <w:pPr>
              <w:jc w:val="left"/>
              <w:rPr>
                <w:rFonts w:hint="eastAsia" w:ascii="仿宋" w:hAnsi="仿宋" w:eastAsia="仿宋" w:cs="仿宋"/>
                <w:color w:val="000000"/>
                <w:kern w:val="0"/>
                <w:szCs w:val="21"/>
              </w:rPr>
            </w:pPr>
            <w:r>
              <w:rPr>
                <w:rFonts w:hint="eastAsia" w:ascii="仿宋" w:hAnsi="仿宋" w:eastAsia="仿宋" w:cs="仿宋"/>
                <w:color w:val="000000"/>
                <w:kern w:val="0"/>
                <w:szCs w:val="21"/>
              </w:rPr>
              <w:t>支持团体负责人可以查询团体体检进度。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restart"/>
            <w:shd w:val="clear" w:color="auto" w:fill="auto"/>
            <w:noWrap w:val="0"/>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支付服务</w:t>
            </w: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1、在线支付</w:t>
            </w:r>
          </w:p>
        </w:tc>
        <w:tc>
          <w:tcPr>
            <w:tcW w:w="5103" w:type="dxa"/>
            <w:shd w:val="clear" w:color="auto" w:fill="auto"/>
            <w:noWrap w:val="0"/>
            <w:vAlign w:val="center"/>
          </w:tcPr>
          <w:p>
            <w:pPr>
              <w:rPr>
                <w:rFonts w:hint="eastAsia" w:ascii="仿宋" w:hAnsi="仿宋" w:eastAsia="仿宋" w:cs="仿宋"/>
                <w:color w:val="000000"/>
                <w:kern w:val="0"/>
                <w:sz w:val="22"/>
              </w:rPr>
            </w:pPr>
            <w:r>
              <w:rPr>
                <w:rFonts w:hint="eastAsia" w:ascii="仿宋" w:hAnsi="仿宋" w:eastAsia="仿宋" w:cs="仿宋"/>
                <w:color w:val="000000"/>
                <w:kern w:val="0"/>
                <w:sz w:val="22"/>
              </w:rPr>
              <w:t>支持微信线上提交订单支付、退款与医院支付平台对接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2、对账单</w:t>
            </w:r>
          </w:p>
        </w:tc>
        <w:tc>
          <w:tcPr>
            <w:tcW w:w="5103" w:type="dxa"/>
            <w:shd w:val="clear" w:color="auto" w:fill="auto"/>
            <w:noWrap w:val="0"/>
            <w:vAlign w:val="center"/>
          </w:tcPr>
          <w:p>
            <w:pPr>
              <w:rPr>
                <w:rFonts w:hint="eastAsia" w:ascii="仿宋" w:hAnsi="仿宋" w:eastAsia="仿宋" w:cs="仿宋"/>
                <w:color w:val="000000"/>
                <w:kern w:val="0"/>
                <w:sz w:val="22"/>
              </w:rPr>
            </w:pPr>
            <w:r>
              <w:rPr>
                <w:rFonts w:hint="eastAsia" w:ascii="仿宋" w:hAnsi="仿宋" w:eastAsia="仿宋" w:cs="仿宋"/>
                <w:color w:val="000000"/>
                <w:kern w:val="0"/>
                <w:sz w:val="22"/>
              </w:rPr>
              <w:t>提供查询对应交易日期的对账单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restart"/>
            <w:shd w:val="clear" w:color="auto" w:fill="auto"/>
            <w:noWrap w:val="0"/>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个人中心</w:t>
            </w: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1、个人信息</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支持展示用户个人信息界面。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widowControl/>
              <w:rPr>
                <w:rFonts w:hint="eastAsia" w:ascii="仿宋" w:hAnsi="仿宋" w:eastAsia="仿宋" w:cs="仿宋"/>
                <w:color w:val="000000"/>
                <w:kern w:val="0"/>
                <w:szCs w:val="21"/>
              </w:rPr>
            </w:pPr>
            <w:r>
              <w:rPr>
                <w:rFonts w:hint="eastAsia" w:ascii="仿宋" w:hAnsi="仿宋" w:eastAsia="仿宋" w:cs="仿宋"/>
                <w:color w:val="000000"/>
                <w:kern w:val="0"/>
                <w:szCs w:val="21"/>
              </w:rPr>
              <w:t>2、家人信息</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提供家人信息的维护。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widowControl/>
              <w:rPr>
                <w:rFonts w:hint="eastAsia" w:ascii="仿宋" w:hAnsi="仿宋" w:eastAsia="仿宋" w:cs="仿宋"/>
                <w:color w:val="000000"/>
                <w:kern w:val="0"/>
                <w:szCs w:val="21"/>
              </w:rPr>
            </w:pPr>
            <w:r>
              <w:rPr>
                <w:rFonts w:hint="eastAsia" w:ascii="仿宋" w:hAnsi="仿宋" w:eastAsia="仿宋" w:cs="仿宋"/>
                <w:color w:val="000000"/>
                <w:kern w:val="0"/>
                <w:szCs w:val="21"/>
              </w:rPr>
              <w:t>3、体检订单</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支持展示用户体检订单。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widowControl/>
              <w:rPr>
                <w:rFonts w:hint="eastAsia" w:ascii="仿宋" w:hAnsi="仿宋" w:eastAsia="仿宋" w:cs="仿宋"/>
                <w:color w:val="000000"/>
                <w:kern w:val="0"/>
                <w:szCs w:val="21"/>
              </w:rPr>
            </w:pPr>
            <w:r>
              <w:rPr>
                <w:rFonts w:hint="eastAsia" w:ascii="仿宋" w:hAnsi="仿宋" w:eastAsia="仿宋" w:cs="仿宋"/>
                <w:color w:val="000000"/>
                <w:kern w:val="0"/>
                <w:szCs w:val="21"/>
              </w:rPr>
              <w:t>4、我的问卷</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支持展示用户已答完的问卷信息。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widowControl/>
              <w:rPr>
                <w:rFonts w:hint="eastAsia" w:ascii="仿宋" w:hAnsi="仿宋" w:eastAsia="仿宋" w:cs="仿宋"/>
                <w:color w:val="000000"/>
                <w:kern w:val="0"/>
                <w:szCs w:val="21"/>
              </w:rPr>
            </w:pPr>
            <w:r>
              <w:rPr>
                <w:rFonts w:hint="eastAsia" w:ascii="仿宋" w:hAnsi="仿宋" w:eastAsia="仿宋" w:cs="仿宋"/>
                <w:color w:val="000000"/>
                <w:kern w:val="0"/>
                <w:szCs w:val="21"/>
              </w:rPr>
              <w:t>5、报告查询</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支持在线查询体检报告。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restart"/>
            <w:shd w:val="clear" w:color="auto" w:fill="auto"/>
            <w:noWrap w:val="0"/>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消息推送</w:t>
            </w: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1、异常指标提醒</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提醒用户异常指标信息。（医务人员推送）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2、复检提醒</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rPr>
              <w:t>支持对用户复检提醒。</w:t>
            </w:r>
            <w:r>
              <w:rPr>
                <w:rFonts w:hint="eastAsia" w:ascii="仿宋" w:hAnsi="仿宋" w:eastAsia="仿宋" w:cs="仿宋"/>
                <w:color w:val="000000"/>
                <w:kern w:val="0"/>
                <w:szCs w:val="21"/>
              </w:rPr>
              <w:t>（医务人员推送）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3、体检提醒</w:t>
            </w:r>
          </w:p>
        </w:tc>
        <w:tc>
          <w:tcPr>
            <w:tcW w:w="5103" w:type="dxa"/>
            <w:shd w:val="clear" w:color="auto" w:fill="auto"/>
            <w:noWrap w:val="0"/>
            <w:vAlign w:val="center"/>
          </w:tcPr>
          <w:p>
            <w:pPr>
              <w:rPr>
                <w:rFonts w:hint="eastAsia" w:ascii="仿宋" w:hAnsi="仿宋" w:eastAsia="仿宋" w:cs="仿宋"/>
              </w:rPr>
            </w:pPr>
            <w:r>
              <w:rPr>
                <w:rFonts w:hint="eastAsia" w:ascii="仿宋" w:hAnsi="仿宋" w:eastAsia="仿宋" w:cs="仿宋"/>
                <w:color w:val="000000"/>
                <w:kern w:val="0"/>
                <w:szCs w:val="21"/>
              </w:rPr>
              <w:t>支持定时提醒用户来年是否体检。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Cs w:val="21"/>
              </w:rPr>
              <w:t>4、预约成功提醒</w:t>
            </w:r>
          </w:p>
        </w:tc>
        <w:tc>
          <w:tcPr>
            <w:tcW w:w="510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 w:val="22"/>
              </w:rPr>
              <w:t>支持展示预约信息、检前注意事项等。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restart"/>
            <w:shd w:val="clear" w:color="auto" w:fill="auto"/>
            <w:noWrap w:val="0"/>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后台管理</w:t>
            </w:r>
          </w:p>
        </w:tc>
        <w:tc>
          <w:tcPr>
            <w:tcW w:w="1843" w:type="dxa"/>
            <w:shd w:val="clear" w:color="auto" w:fill="auto"/>
            <w:noWrap w:val="0"/>
            <w:vAlign w:val="center"/>
          </w:tcPr>
          <w:p>
            <w:pPr>
              <w:rPr>
                <w:rFonts w:hint="eastAsia" w:ascii="仿宋" w:hAnsi="仿宋" w:eastAsia="仿宋" w:cs="仿宋"/>
                <w:color w:val="000000"/>
                <w:kern w:val="0"/>
                <w:szCs w:val="21"/>
              </w:rPr>
            </w:pPr>
            <w:r>
              <w:rPr>
                <w:rFonts w:hint="eastAsia" w:ascii="仿宋" w:hAnsi="仿宋" w:eastAsia="仿宋" w:cs="仿宋"/>
                <w:color w:val="000000"/>
                <w:kern w:val="0"/>
                <w:sz w:val="22"/>
              </w:rPr>
              <w:t>1、体检订单管理</w:t>
            </w:r>
          </w:p>
        </w:tc>
        <w:tc>
          <w:tcPr>
            <w:tcW w:w="5103" w:type="dxa"/>
            <w:shd w:val="clear" w:color="auto" w:fill="auto"/>
            <w:noWrap w:val="0"/>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提供查看体检订单信息。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2、团体意向订单管理</w:t>
            </w:r>
          </w:p>
        </w:tc>
        <w:tc>
          <w:tcPr>
            <w:tcW w:w="5103" w:type="dxa"/>
            <w:shd w:val="clear" w:color="auto" w:fill="auto"/>
            <w:noWrap w:val="0"/>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提供查看团体意向订单信息。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3、体检订单统计分析</w:t>
            </w:r>
          </w:p>
        </w:tc>
        <w:tc>
          <w:tcPr>
            <w:tcW w:w="5103" w:type="dxa"/>
            <w:shd w:val="clear" w:color="auto" w:fill="auto"/>
            <w:noWrap w:val="0"/>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提供查看体检订单统计信息。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29" w:type="dxa"/>
            <w:vMerge w:val="continue"/>
            <w:shd w:val="clear" w:color="auto" w:fill="auto"/>
            <w:noWrap w:val="0"/>
            <w:vAlign w:val="center"/>
          </w:tcPr>
          <w:p>
            <w:pPr>
              <w:widowControl/>
              <w:jc w:val="center"/>
              <w:rPr>
                <w:rFonts w:hint="eastAsia" w:ascii="仿宋" w:hAnsi="仿宋" w:eastAsia="仿宋" w:cs="仿宋"/>
                <w:color w:val="000000"/>
                <w:kern w:val="0"/>
                <w:sz w:val="22"/>
              </w:rPr>
            </w:pPr>
          </w:p>
        </w:tc>
        <w:tc>
          <w:tcPr>
            <w:tcW w:w="1843" w:type="dxa"/>
            <w:shd w:val="clear" w:color="auto" w:fill="auto"/>
            <w:noWrap w:val="0"/>
            <w:vAlign w:val="center"/>
          </w:tcPr>
          <w:p>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4、系统管理</w:t>
            </w:r>
          </w:p>
        </w:tc>
        <w:tc>
          <w:tcPr>
            <w:tcW w:w="5103" w:type="dxa"/>
            <w:shd w:val="clear" w:color="auto" w:fill="auto"/>
            <w:noWrap w:val="0"/>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提供个人帐号、权限等管理。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29" w:type="dxa"/>
            <w:shd w:val="clear" w:color="auto" w:fill="auto"/>
            <w:noWrap w:val="0"/>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接口设计</w:t>
            </w:r>
          </w:p>
        </w:tc>
        <w:tc>
          <w:tcPr>
            <w:tcW w:w="6946" w:type="dxa"/>
            <w:gridSpan w:val="2"/>
            <w:shd w:val="clear" w:color="auto" w:fill="auto"/>
            <w:noWrap w:val="0"/>
            <w:vAlign w:val="center"/>
          </w:tcPr>
          <w:p>
            <w:pPr>
              <w:spacing w:line="360" w:lineRule="auto"/>
              <w:rPr>
                <w:rFonts w:hint="eastAsia" w:ascii="仿宋" w:hAnsi="仿宋" w:eastAsia="仿宋" w:cs="仿宋"/>
              </w:rPr>
            </w:pPr>
            <w:r>
              <w:rPr>
                <w:rFonts w:hint="eastAsia" w:ascii="仿宋" w:hAnsi="仿宋" w:eastAsia="仿宋" w:cs="仿宋"/>
              </w:rPr>
              <w:t xml:space="preserve">1、实现与院内体检管理系统、支付平台等的接入，保证数据实时互通。 </w:t>
            </w:r>
          </w:p>
        </w:tc>
      </w:tr>
    </w:tbl>
    <w:p>
      <w:pPr>
        <w:rPr>
          <w:rFonts w:hint="eastAsia" w:ascii="仿宋" w:hAnsi="仿宋" w:eastAsia="仿宋" w:cs="仿宋"/>
        </w:rPr>
      </w:pPr>
    </w:p>
    <w:p>
      <w:pPr>
        <w:pStyle w:val="3"/>
        <w:rPr>
          <w:rFonts w:hint="eastAsia" w:ascii="仿宋" w:hAnsi="仿宋" w:eastAsia="仿宋" w:cs="仿宋"/>
          <w:sz w:val="28"/>
          <w:szCs w:val="28"/>
        </w:rPr>
      </w:pPr>
      <w:r>
        <w:rPr>
          <w:rFonts w:hint="eastAsia" w:ascii="仿宋" w:hAnsi="仿宋" w:eastAsia="仿宋" w:cs="仿宋"/>
        </w:rPr>
        <w:t>2.</w:t>
      </w:r>
      <w:r>
        <w:rPr>
          <w:rFonts w:hint="eastAsia" w:ascii="仿宋" w:hAnsi="仿宋" w:eastAsia="仿宋" w:cs="仿宋"/>
          <w:sz w:val="28"/>
          <w:szCs w:val="28"/>
        </w:rPr>
        <w:t>健康管理平台功能要求</w:t>
      </w:r>
    </w:p>
    <w:tbl>
      <w:tblPr>
        <w:tblStyle w:val="11"/>
        <w:tblW w:w="8237" w:type="dxa"/>
        <w:tblInd w:w="93" w:type="dxa"/>
        <w:tblLayout w:type="autofit"/>
        <w:tblCellMar>
          <w:top w:w="0" w:type="dxa"/>
          <w:left w:w="108" w:type="dxa"/>
          <w:bottom w:w="0" w:type="dxa"/>
          <w:right w:w="108" w:type="dxa"/>
        </w:tblCellMar>
      </w:tblPr>
      <w:tblGrid>
        <w:gridCol w:w="20"/>
        <w:gridCol w:w="1242"/>
        <w:gridCol w:w="1556"/>
        <w:gridCol w:w="5419"/>
      </w:tblGrid>
      <w:tr>
        <w:tblPrEx>
          <w:tblCellMar>
            <w:top w:w="0" w:type="dxa"/>
            <w:left w:w="108" w:type="dxa"/>
            <w:bottom w:w="0" w:type="dxa"/>
            <w:right w:w="108" w:type="dxa"/>
          </w:tblCellMar>
        </w:tblPrEx>
        <w:trPr>
          <w:gridBefore w:val="1"/>
          <w:wBefore w:w="20" w:type="dxa"/>
          <w:trHeight w:val="282" w:hRule="atLeast"/>
        </w:trPr>
        <w:tc>
          <w:tcPr>
            <w:tcW w:w="1242" w:type="dxa"/>
            <w:tcBorders>
              <w:top w:val="single" w:color="auto" w:sz="4" w:space="0"/>
              <w:left w:val="single" w:color="auto" w:sz="4" w:space="0"/>
              <w:bottom w:val="single" w:color="auto" w:sz="4" w:space="0"/>
              <w:right w:val="single" w:color="auto" w:sz="4" w:space="0"/>
            </w:tcBorders>
            <w:shd w:val="clear" w:color="auto" w:fill="D9D9D9"/>
            <w:noWrap/>
            <w:vAlign w:val="center"/>
          </w:tcPr>
          <w:p>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模块划分</w:t>
            </w:r>
          </w:p>
        </w:tc>
        <w:tc>
          <w:tcPr>
            <w:tcW w:w="1556" w:type="dxa"/>
            <w:tcBorders>
              <w:top w:val="single" w:color="auto" w:sz="4" w:space="0"/>
              <w:left w:val="nil"/>
              <w:bottom w:val="single" w:color="auto" w:sz="4" w:space="0"/>
              <w:right w:val="single" w:color="auto" w:sz="4" w:space="0"/>
            </w:tcBorders>
            <w:shd w:val="clear" w:color="auto" w:fill="D9D9D9"/>
            <w:noWrap/>
            <w:vAlign w:val="center"/>
          </w:tcPr>
          <w:p>
            <w:pPr>
              <w:widowControl/>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一级功能</w:t>
            </w:r>
          </w:p>
        </w:tc>
        <w:tc>
          <w:tcPr>
            <w:tcW w:w="5419" w:type="dxa"/>
            <w:tcBorders>
              <w:top w:val="single" w:color="auto" w:sz="4" w:space="0"/>
              <w:left w:val="nil"/>
              <w:bottom w:val="single" w:color="auto" w:sz="4" w:space="0"/>
              <w:right w:val="single" w:color="auto" w:sz="4" w:space="0"/>
            </w:tcBorders>
            <w:shd w:val="clear" w:color="auto" w:fill="D9D9D9"/>
            <w:noWrap w:val="0"/>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描述</w:t>
            </w:r>
          </w:p>
        </w:tc>
      </w:tr>
      <w:tr>
        <w:tblPrEx>
          <w:tblCellMar>
            <w:top w:w="0" w:type="dxa"/>
            <w:left w:w="108" w:type="dxa"/>
            <w:bottom w:w="0" w:type="dxa"/>
            <w:right w:w="108" w:type="dxa"/>
          </w:tblCellMar>
        </w:tblPrEx>
        <w:trPr>
          <w:trHeight w:val="270" w:hRule="atLeast"/>
        </w:trPr>
        <w:tc>
          <w:tcPr>
            <w:tcW w:w="1262" w:type="dxa"/>
            <w:gridSpan w:val="2"/>
            <w:vMerge w:val="restart"/>
            <w:tcBorders>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健康档案</w:t>
            </w: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2"/>
              </w:rPr>
            </w:pPr>
            <w:r>
              <w:rPr>
                <w:rFonts w:hint="eastAsia" w:ascii="仿宋" w:hAnsi="仿宋" w:eastAsia="仿宋" w:cs="仿宋"/>
                <w:sz w:val="22"/>
              </w:rPr>
              <w:t>体检建档</w:t>
            </w:r>
          </w:p>
        </w:tc>
        <w:tc>
          <w:tcPr>
            <w:tcW w:w="5419" w:type="dxa"/>
            <w:tcBorders>
              <w:top w:val="nil"/>
              <w:left w:val="nil"/>
              <w:bottom w:val="single" w:color="auto" w:sz="4" w:space="0"/>
              <w:right w:val="single" w:color="auto" w:sz="4" w:space="0"/>
            </w:tcBorders>
            <w:noWrap w:val="0"/>
            <w:vAlign w:val="center"/>
          </w:tcPr>
          <w:p>
            <w:pPr>
              <w:pStyle w:val="10"/>
              <w:ind w:firstLine="0" w:firstLineChars="0"/>
              <w:rPr>
                <w:rFonts w:hint="eastAsia" w:ascii="仿宋" w:hAnsi="仿宋" w:eastAsia="仿宋" w:cs="仿宋"/>
                <w:sz w:val="22"/>
              </w:rPr>
            </w:pPr>
            <w:r>
              <w:rPr>
                <w:rFonts w:hint="eastAsia" w:ascii="仿宋" w:hAnsi="仿宋" w:eastAsia="仿宋" w:cs="仿宋"/>
                <w:sz w:val="22"/>
              </w:rPr>
              <w:t>建立受检者健康体检信息。</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2"/>
              </w:rPr>
            </w:pPr>
            <w:r>
              <w:rPr>
                <w:rFonts w:hint="eastAsia" w:ascii="仿宋" w:hAnsi="仿宋" w:eastAsia="仿宋" w:cs="仿宋"/>
                <w:kern w:val="0"/>
                <w:sz w:val="22"/>
              </w:rPr>
              <w:t>体检报告</w:t>
            </w:r>
          </w:p>
        </w:tc>
        <w:tc>
          <w:tcPr>
            <w:tcW w:w="5419" w:type="dxa"/>
            <w:tcBorders>
              <w:top w:val="nil"/>
              <w:left w:val="nil"/>
              <w:bottom w:val="single" w:color="auto" w:sz="4" w:space="0"/>
              <w:right w:val="single" w:color="auto" w:sz="4" w:space="0"/>
            </w:tcBorders>
            <w:noWrap w:val="0"/>
            <w:vAlign w:val="top"/>
          </w:tcPr>
          <w:p>
            <w:pPr>
              <w:pStyle w:val="10"/>
              <w:ind w:firstLine="0" w:firstLineChars="0"/>
              <w:rPr>
                <w:rFonts w:hint="eastAsia" w:ascii="仿宋" w:hAnsi="仿宋" w:eastAsia="仿宋" w:cs="仿宋"/>
                <w:sz w:val="22"/>
              </w:rPr>
            </w:pPr>
            <w:r>
              <w:rPr>
                <w:rFonts w:hint="eastAsia" w:ascii="仿宋" w:hAnsi="仿宋" w:eastAsia="仿宋" w:cs="仿宋"/>
                <w:sz w:val="22"/>
              </w:rPr>
              <w:t>体检报告显示了当前机构单位下所有体检者的所有体检报告信息，可以选择不同的机构单位,查询机构下的人员体检报告列表。</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2"/>
              </w:rPr>
            </w:pPr>
            <w:r>
              <w:rPr>
                <w:rFonts w:hint="eastAsia" w:ascii="仿宋" w:hAnsi="仿宋" w:eastAsia="仿宋" w:cs="仿宋"/>
                <w:kern w:val="0"/>
                <w:sz w:val="22"/>
              </w:rPr>
              <w:t>病史管理</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管理用户病史信息；病史来源于用户问卷信息采集、主检问诊、体检系统病史信息等。</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2"/>
              </w:rPr>
            </w:pPr>
            <w:r>
              <w:rPr>
                <w:rFonts w:hint="eastAsia" w:ascii="仿宋" w:hAnsi="仿宋" w:eastAsia="仿宋" w:cs="仿宋"/>
                <w:kern w:val="0"/>
                <w:sz w:val="22"/>
              </w:rPr>
              <w:t>健康问卷</w:t>
            </w:r>
          </w:p>
        </w:tc>
        <w:tc>
          <w:tcPr>
            <w:tcW w:w="5419" w:type="dxa"/>
            <w:tcBorders>
              <w:top w:val="nil"/>
              <w:left w:val="nil"/>
              <w:bottom w:val="single" w:color="auto" w:sz="4" w:space="0"/>
              <w:right w:val="single" w:color="auto" w:sz="4" w:space="0"/>
            </w:tcBorders>
            <w:noWrap w:val="0"/>
            <w:vAlign w:val="top"/>
          </w:tcPr>
          <w:p>
            <w:pPr>
              <w:pStyle w:val="4"/>
              <w:ind w:firstLine="0" w:firstLineChars="0"/>
              <w:rPr>
                <w:rFonts w:hint="eastAsia" w:ascii="仿宋" w:hAnsi="仿宋" w:eastAsia="仿宋" w:cs="仿宋"/>
                <w:kern w:val="0"/>
                <w:sz w:val="22"/>
              </w:rPr>
            </w:pPr>
            <w:r>
              <w:rPr>
                <w:rFonts w:hint="eastAsia" w:ascii="仿宋" w:hAnsi="仿宋" w:eastAsia="仿宋" w:cs="仿宋"/>
                <w:kern w:val="0"/>
                <w:sz w:val="22"/>
              </w:rPr>
              <w:t>健康评估问卷包括了SCL90心理问卷、中医体质辨识、高血压风险筛查、糖尿病风险评估等等。</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2"/>
              </w:rPr>
            </w:pPr>
            <w:r>
              <w:rPr>
                <w:rFonts w:hint="eastAsia" w:ascii="仿宋" w:hAnsi="仿宋" w:eastAsia="仿宋" w:cs="仿宋"/>
                <w:kern w:val="0"/>
                <w:sz w:val="22"/>
              </w:rPr>
              <w:t>自我健康管理</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用户通过移动端生成健康监测数据，如血糖、血压、心率等。</w:t>
            </w:r>
          </w:p>
        </w:tc>
      </w:tr>
      <w:tr>
        <w:tblPrEx>
          <w:tblCellMar>
            <w:top w:w="0" w:type="dxa"/>
            <w:left w:w="108" w:type="dxa"/>
            <w:bottom w:w="0" w:type="dxa"/>
            <w:right w:w="108" w:type="dxa"/>
          </w:tblCellMar>
        </w:tblPrEx>
        <w:trPr>
          <w:trHeight w:val="270" w:hRule="atLeast"/>
        </w:trPr>
        <w:tc>
          <w:tcPr>
            <w:tcW w:w="1262" w:type="dxa"/>
            <w:gridSpan w:val="2"/>
            <w:vMerge w:val="restart"/>
            <w:tcBorders>
              <w:top w:val="nil"/>
              <w:left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客户管理</w:t>
            </w: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客户管理</w:t>
            </w:r>
          </w:p>
        </w:tc>
        <w:tc>
          <w:tcPr>
            <w:tcW w:w="5419" w:type="dxa"/>
            <w:tcBorders>
              <w:top w:val="nil"/>
              <w:left w:val="nil"/>
              <w:bottom w:val="single" w:color="auto" w:sz="4" w:space="0"/>
              <w:right w:val="single" w:color="auto" w:sz="4" w:space="0"/>
            </w:tcBorders>
            <w:noWrap w:val="0"/>
            <w:vAlign w:val="top"/>
          </w:tcPr>
          <w:p>
            <w:pPr>
              <w:rPr>
                <w:rFonts w:hint="eastAsia" w:ascii="仿宋" w:hAnsi="仿宋" w:eastAsia="仿宋" w:cs="仿宋"/>
                <w:sz w:val="22"/>
              </w:rPr>
            </w:pPr>
            <w:r>
              <w:rPr>
                <w:rFonts w:hint="eastAsia" w:ascii="仿宋" w:hAnsi="仿宋" w:eastAsia="仿宋" w:cs="仿宋"/>
                <w:sz w:val="22"/>
              </w:rPr>
              <w:t>提供用户基本信息、家庭成员、用户类别、用户标签、用户分组等管理功能。</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家庭管理</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提供家庭成员健康信息管理功能。</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单位管理</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提供单位员工健康信息管理功能。</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客户类型</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sz w:val="22"/>
              </w:rPr>
              <w:t>系统可将用户分为不同的类别进行管理，例如：高级用户、钻石用户、VIP用户等。</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团检分析报告</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结合团体健康评估信息与团体人员体检报告指标，生成团检分析报告。</w:t>
            </w:r>
          </w:p>
        </w:tc>
      </w:tr>
      <w:tr>
        <w:tblPrEx>
          <w:tblCellMar>
            <w:top w:w="0" w:type="dxa"/>
            <w:left w:w="108" w:type="dxa"/>
            <w:bottom w:w="0" w:type="dxa"/>
            <w:right w:w="108" w:type="dxa"/>
          </w:tblCellMar>
        </w:tblPrEx>
        <w:trPr>
          <w:trHeight w:val="270" w:hRule="atLeast"/>
        </w:trPr>
        <w:tc>
          <w:tcPr>
            <w:tcW w:w="1262" w:type="dxa"/>
            <w:gridSpan w:val="2"/>
            <w:vMerge w:val="restart"/>
            <w:tcBorders>
              <w:top w:val="single" w:color="auto" w:sz="4" w:space="0"/>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健康干预</w:t>
            </w:r>
          </w:p>
        </w:tc>
        <w:tc>
          <w:tcPr>
            <w:tcW w:w="1556"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健康干预</w:t>
            </w:r>
          </w:p>
        </w:tc>
        <w:tc>
          <w:tcPr>
            <w:tcW w:w="5419" w:type="dxa"/>
            <w:tcBorders>
              <w:top w:val="single" w:color="auto" w:sz="4" w:space="0"/>
              <w:left w:val="nil"/>
              <w:bottom w:val="single" w:color="auto" w:sz="4" w:space="0"/>
              <w:right w:val="single" w:color="auto" w:sz="4" w:space="0"/>
            </w:tcBorders>
            <w:noWrap w:val="0"/>
            <w:vAlign w:val="top"/>
          </w:tcPr>
          <w:p>
            <w:pPr>
              <w:rPr>
                <w:rFonts w:hint="eastAsia" w:ascii="仿宋" w:hAnsi="仿宋" w:eastAsia="仿宋" w:cs="仿宋"/>
                <w:sz w:val="22"/>
              </w:rPr>
            </w:pPr>
            <w:r>
              <w:rPr>
                <w:rFonts w:hint="eastAsia" w:ascii="仿宋" w:hAnsi="仿宋" w:eastAsia="仿宋" w:cs="仿宋"/>
                <w:color w:val="000000"/>
                <w:kern w:val="0"/>
                <w:sz w:val="22"/>
              </w:rPr>
              <w:t>可根据用户健康状况生成干预计划，并适时提醒健康管理师进行干预和记录。</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干预管理</w:t>
            </w:r>
          </w:p>
        </w:tc>
        <w:tc>
          <w:tcPr>
            <w:tcW w:w="5419" w:type="dxa"/>
            <w:tcBorders>
              <w:top w:val="nil"/>
              <w:left w:val="nil"/>
              <w:bottom w:val="single" w:color="auto" w:sz="4" w:space="0"/>
              <w:right w:val="single" w:color="auto" w:sz="4" w:space="0"/>
            </w:tcBorders>
            <w:noWrap w:val="0"/>
            <w:vAlign w:val="top"/>
          </w:tcPr>
          <w:p>
            <w:pPr>
              <w:rPr>
                <w:rFonts w:hint="eastAsia" w:ascii="仿宋" w:hAnsi="仿宋" w:eastAsia="仿宋" w:cs="仿宋"/>
                <w:sz w:val="22"/>
              </w:rPr>
            </w:pPr>
            <w:r>
              <w:rPr>
                <w:rFonts w:hint="eastAsia" w:ascii="仿宋" w:hAnsi="仿宋" w:eastAsia="仿宋" w:cs="仿宋"/>
                <w:sz w:val="22"/>
              </w:rPr>
              <w:t>提供创建干预方案以及干预计划。</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single" w:color="auto" w:sz="4" w:space="0"/>
              <w:left w:val="nil"/>
              <w:bottom w:val="single" w:color="000000"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待执行干预</w:t>
            </w:r>
          </w:p>
        </w:tc>
        <w:tc>
          <w:tcPr>
            <w:tcW w:w="5419" w:type="dxa"/>
            <w:tcBorders>
              <w:top w:val="nil"/>
              <w:left w:val="nil"/>
              <w:bottom w:val="single" w:color="000000" w:sz="4" w:space="0"/>
              <w:right w:val="single" w:color="auto" w:sz="4" w:space="0"/>
            </w:tcBorders>
            <w:noWrap w:val="0"/>
            <w:vAlign w:val="top"/>
          </w:tcPr>
          <w:p>
            <w:pPr>
              <w:rPr>
                <w:rFonts w:hint="eastAsia" w:ascii="仿宋" w:hAnsi="仿宋" w:eastAsia="仿宋" w:cs="仿宋"/>
                <w:sz w:val="22"/>
              </w:rPr>
            </w:pPr>
            <w:r>
              <w:rPr>
                <w:rFonts w:hint="eastAsia" w:ascii="仿宋" w:hAnsi="仿宋" w:eastAsia="仿宋" w:cs="仿宋"/>
                <w:sz w:val="22"/>
              </w:rPr>
              <w:t>显示医生待完成的干预列表信息。</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single" w:color="auto" w:sz="4" w:space="0"/>
              <w:left w:val="nil"/>
              <w:bottom w:val="single" w:color="000000"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干预记录</w:t>
            </w:r>
          </w:p>
        </w:tc>
        <w:tc>
          <w:tcPr>
            <w:tcW w:w="5419" w:type="dxa"/>
            <w:tcBorders>
              <w:top w:val="nil"/>
              <w:left w:val="nil"/>
              <w:bottom w:val="single" w:color="000000" w:sz="4" w:space="0"/>
              <w:right w:val="single" w:color="auto" w:sz="4" w:space="0"/>
            </w:tcBorders>
            <w:noWrap w:val="0"/>
            <w:vAlign w:val="top"/>
          </w:tcPr>
          <w:p>
            <w:pPr>
              <w:rPr>
                <w:rFonts w:hint="eastAsia" w:ascii="仿宋" w:hAnsi="仿宋" w:eastAsia="仿宋" w:cs="仿宋"/>
                <w:sz w:val="22"/>
              </w:rPr>
            </w:pPr>
            <w:r>
              <w:rPr>
                <w:rFonts w:hint="eastAsia" w:ascii="仿宋" w:hAnsi="仿宋" w:eastAsia="仿宋" w:cs="仿宋"/>
                <w:sz w:val="22"/>
              </w:rPr>
              <w:t>展示干预记录信息。</w:t>
            </w:r>
          </w:p>
        </w:tc>
      </w:tr>
      <w:tr>
        <w:tblPrEx>
          <w:tblCellMar>
            <w:top w:w="0" w:type="dxa"/>
            <w:left w:w="108" w:type="dxa"/>
            <w:bottom w:w="0" w:type="dxa"/>
            <w:right w:w="108" w:type="dxa"/>
          </w:tblCellMar>
        </w:tblPrEx>
        <w:trPr>
          <w:trHeight w:val="270" w:hRule="atLeast"/>
        </w:trPr>
        <w:tc>
          <w:tcPr>
            <w:tcW w:w="1262" w:type="dxa"/>
            <w:gridSpan w:val="2"/>
            <w:vMerge w:val="continue"/>
            <w:tcBorders>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single" w:color="auto" w:sz="4" w:space="0"/>
              <w:left w:val="nil"/>
              <w:bottom w:val="single" w:color="000000"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消息推送</w:t>
            </w:r>
          </w:p>
        </w:tc>
        <w:tc>
          <w:tcPr>
            <w:tcW w:w="5419" w:type="dxa"/>
            <w:tcBorders>
              <w:top w:val="nil"/>
              <w:left w:val="nil"/>
              <w:bottom w:val="single" w:color="000000" w:sz="4" w:space="0"/>
              <w:right w:val="single" w:color="auto" w:sz="4" w:space="0"/>
            </w:tcBorders>
            <w:noWrap w:val="0"/>
            <w:vAlign w:val="top"/>
          </w:tcPr>
          <w:p>
            <w:pPr>
              <w:rPr>
                <w:rFonts w:hint="eastAsia" w:ascii="仿宋" w:hAnsi="仿宋" w:eastAsia="仿宋" w:cs="仿宋"/>
                <w:sz w:val="22"/>
              </w:rPr>
            </w:pPr>
            <w:r>
              <w:rPr>
                <w:rFonts w:hint="eastAsia" w:ascii="仿宋" w:hAnsi="仿宋" w:eastAsia="仿宋" w:cs="仿宋"/>
                <w:sz w:val="22"/>
              </w:rPr>
              <w:t>提供干预计划消息推送。</w:t>
            </w:r>
          </w:p>
        </w:tc>
      </w:tr>
      <w:tr>
        <w:tblPrEx>
          <w:tblCellMar>
            <w:top w:w="0" w:type="dxa"/>
            <w:left w:w="108" w:type="dxa"/>
            <w:bottom w:w="0" w:type="dxa"/>
            <w:right w:w="108" w:type="dxa"/>
          </w:tblCellMar>
        </w:tblPrEx>
        <w:trPr>
          <w:trHeight w:val="270" w:hRule="atLeast"/>
        </w:trPr>
        <w:tc>
          <w:tcPr>
            <w:tcW w:w="1262" w:type="dxa"/>
            <w:gridSpan w:val="2"/>
            <w:tcBorders>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健康宣教</w:t>
            </w:r>
          </w:p>
        </w:tc>
        <w:tc>
          <w:tcPr>
            <w:tcW w:w="1556" w:type="dxa"/>
            <w:tcBorders>
              <w:top w:val="single" w:color="auto" w:sz="4" w:space="0"/>
              <w:left w:val="nil"/>
              <w:bottom w:val="single" w:color="000000"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健康宣教推送</w:t>
            </w:r>
          </w:p>
        </w:tc>
        <w:tc>
          <w:tcPr>
            <w:tcW w:w="5419" w:type="dxa"/>
            <w:tcBorders>
              <w:top w:val="nil"/>
              <w:left w:val="nil"/>
              <w:bottom w:val="single" w:color="000000" w:sz="4" w:space="0"/>
              <w:right w:val="single" w:color="auto" w:sz="4" w:space="0"/>
            </w:tcBorders>
            <w:noWrap w:val="0"/>
            <w:vAlign w:val="top"/>
          </w:tcPr>
          <w:p>
            <w:pPr>
              <w:rPr>
                <w:rFonts w:hint="eastAsia" w:ascii="仿宋" w:hAnsi="仿宋" w:eastAsia="仿宋" w:cs="仿宋"/>
                <w:sz w:val="24"/>
                <w:szCs w:val="24"/>
              </w:rPr>
            </w:pPr>
            <w:r>
              <w:rPr>
                <w:rFonts w:hint="eastAsia" w:ascii="仿宋" w:hAnsi="仿宋" w:eastAsia="仿宋" w:cs="仿宋"/>
                <w:sz w:val="24"/>
                <w:szCs w:val="24"/>
              </w:rPr>
              <w:t>为用户推送相应的健康宣教知识。</w:t>
            </w:r>
          </w:p>
        </w:tc>
      </w:tr>
      <w:tr>
        <w:tblPrEx>
          <w:tblCellMar>
            <w:top w:w="0" w:type="dxa"/>
            <w:left w:w="108" w:type="dxa"/>
            <w:bottom w:w="0" w:type="dxa"/>
            <w:right w:w="108" w:type="dxa"/>
          </w:tblCellMar>
        </w:tblPrEx>
        <w:trPr>
          <w:trHeight w:val="270" w:hRule="atLeast"/>
        </w:trPr>
        <w:tc>
          <w:tcPr>
            <w:tcW w:w="126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统计分析</w:t>
            </w:r>
          </w:p>
        </w:tc>
        <w:tc>
          <w:tcPr>
            <w:tcW w:w="1556" w:type="dxa"/>
            <w:tcBorders>
              <w:top w:val="single" w:color="000000" w:sz="4" w:space="0"/>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团检分析报告统计</w:t>
            </w:r>
          </w:p>
        </w:tc>
        <w:tc>
          <w:tcPr>
            <w:tcW w:w="5419" w:type="dxa"/>
            <w:tcBorders>
              <w:top w:val="single" w:color="000000" w:sz="4" w:space="0"/>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kern w:val="0"/>
                <w:sz w:val="22"/>
              </w:rPr>
              <w:t>统计团检分析报告信息。</w:t>
            </w:r>
          </w:p>
        </w:tc>
      </w:tr>
      <w:tr>
        <w:tblPrEx>
          <w:tblCellMar>
            <w:top w:w="0" w:type="dxa"/>
            <w:left w:w="108" w:type="dxa"/>
            <w:bottom w:w="0" w:type="dxa"/>
            <w:right w:w="108" w:type="dxa"/>
          </w:tblCellMar>
        </w:tblPrEx>
        <w:trPr>
          <w:trHeight w:val="270"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待执行干预统计</w:t>
            </w:r>
          </w:p>
        </w:tc>
        <w:tc>
          <w:tcPr>
            <w:tcW w:w="5419" w:type="dxa"/>
            <w:tcBorders>
              <w:top w:val="nil"/>
              <w:left w:val="nil"/>
              <w:bottom w:val="single" w:color="auto" w:sz="4" w:space="0"/>
              <w:right w:val="single" w:color="auto" w:sz="4" w:space="0"/>
            </w:tcBorders>
            <w:noWrap w:val="0"/>
            <w:vAlign w:val="top"/>
          </w:tcPr>
          <w:p>
            <w:pPr>
              <w:pStyle w:val="10"/>
              <w:ind w:firstLine="0" w:firstLineChars="0"/>
              <w:rPr>
                <w:rFonts w:hint="eastAsia" w:ascii="仿宋" w:hAnsi="仿宋" w:eastAsia="仿宋" w:cs="仿宋"/>
                <w:kern w:val="0"/>
                <w:sz w:val="22"/>
              </w:rPr>
            </w:pPr>
            <w:r>
              <w:rPr>
                <w:rFonts w:hint="eastAsia" w:ascii="仿宋" w:hAnsi="仿宋" w:eastAsia="仿宋" w:cs="仿宋"/>
                <w:kern w:val="0"/>
                <w:sz w:val="22"/>
              </w:rPr>
              <w:t>统计待执行干预信息。</w:t>
            </w:r>
          </w:p>
        </w:tc>
      </w:tr>
      <w:tr>
        <w:tblPrEx>
          <w:tblCellMar>
            <w:top w:w="0" w:type="dxa"/>
            <w:left w:w="108" w:type="dxa"/>
            <w:bottom w:w="0" w:type="dxa"/>
            <w:right w:w="108" w:type="dxa"/>
          </w:tblCellMar>
        </w:tblPrEx>
        <w:trPr>
          <w:trHeight w:val="270"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4"/>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干预统计</w:t>
            </w:r>
          </w:p>
        </w:tc>
        <w:tc>
          <w:tcPr>
            <w:tcW w:w="5419" w:type="dxa"/>
            <w:tcBorders>
              <w:top w:val="nil"/>
              <w:left w:val="nil"/>
              <w:bottom w:val="single" w:color="auto" w:sz="4" w:space="0"/>
              <w:right w:val="single" w:color="auto" w:sz="4" w:space="0"/>
            </w:tcBorders>
            <w:noWrap w:val="0"/>
            <w:vAlign w:val="top"/>
          </w:tcPr>
          <w:p>
            <w:pPr>
              <w:pStyle w:val="10"/>
              <w:ind w:firstLine="0" w:firstLineChars="0"/>
              <w:rPr>
                <w:rFonts w:hint="eastAsia" w:ascii="仿宋" w:hAnsi="仿宋" w:eastAsia="仿宋" w:cs="仿宋"/>
                <w:kern w:val="0"/>
                <w:sz w:val="22"/>
              </w:rPr>
            </w:pPr>
            <w:r>
              <w:rPr>
                <w:rFonts w:hint="eastAsia" w:ascii="仿宋" w:hAnsi="仿宋" w:eastAsia="仿宋" w:cs="仿宋"/>
                <w:kern w:val="0"/>
                <w:sz w:val="22"/>
              </w:rPr>
              <w:t>统计干预方案信息。</w:t>
            </w:r>
          </w:p>
        </w:tc>
      </w:tr>
      <w:tr>
        <w:tblPrEx>
          <w:tblCellMar>
            <w:top w:w="0" w:type="dxa"/>
            <w:left w:w="108" w:type="dxa"/>
            <w:bottom w:w="0" w:type="dxa"/>
            <w:right w:w="108" w:type="dxa"/>
          </w:tblCellMar>
        </w:tblPrEx>
        <w:trPr>
          <w:trHeight w:val="270" w:hRule="atLeast"/>
        </w:trPr>
        <w:tc>
          <w:tcPr>
            <w:tcW w:w="126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知识仓库</w:t>
            </w:r>
          </w:p>
        </w:tc>
        <w:tc>
          <w:tcPr>
            <w:tcW w:w="1556" w:type="dxa"/>
            <w:vMerge w:val="restar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2"/>
              </w:rPr>
            </w:pPr>
            <w:r>
              <w:rPr>
                <w:rFonts w:hint="eastAsia" w:ascii="仿宋" w:hAnsi="仿宋" w:eastAsia="仿宋" w:cs="仿宋"/>
                <w:color w:val="000000"/>
                <w:kern w:val="0"/>
                <w:sz w:val="22"/>
              </w:rPr>
              <w:t>问卷维护</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1、问卷题目库管理</w:t>
            </w:r>
          </w:p>
        </w:tc>
      </w:tr>
      <w:tr>
        <w:tblPrEx>
          <w:tblCellMar>
            <w:top w:w="0" w:type="dxa"/>
            <w:left w:w="108" w:type="dxa"/>
            <w:bottom w:w="0" w:type="dxa"/>
            <w:right w:w="108" w:type="dxa"/>
          </w:tblCellMar>
        </w:tblPrEx>
        <w:trPr>
          <w:trHeight w:val="270"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2"/>
              </w:rPr>
            </w:pP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2、题目对应的危险因数管理</w:t>
            </w:r>
          </w:p>
        </w:tc>
      </w:tr>
      <w:tr>
        <w:tblPrEx>
          <w:tblCellMar>
            <w:top w:w="0" w:type="dxa"/>
            <w:left w:w="108" w:type="dxa"/>
            <w:bottom w:w="0" w:type="dxa"/>
            <w:right w:w="108" w:type="dxa"/>
          </w:tblCellMar>
        </w:tblPrEx>
        <w:trPr>
          <w:trHeight w:val="270"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vMerge w:val="continue"/>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kern w:val="0"/>
                <w:sz w:val="22"/>
              </w:rPr>
            </w:pP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sz w:val="22"/>
              </w:rPr>
              <w:t>3、管理者可以对日常类问卷进行定义设置，通过问卷可以进行一些意见收集、调研等工作。</w:t>
            </w:r>
          </w:p>
        </w:tc>
      </w:tr>
      <w:tr>
        <w:tblPrEx>
          <w:tblCellMar>
            <w:top w:w="0" w:type="dxa"/>
            <w:left w:w="108" w:type="dxa"/>
            <w:bottom w:w="0" w:type="dxa"/>
            <w:right w:w="108" w:type="dxa"/>
          </w:tblCellMar>
        </w:tblPrEx>
        <w:trPr>
          <w:trHeight w:val="270"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vMerge w:val="continue"/>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kern w:val="0"/>
                <w:sz w:val="22"/>
              </w:rPr>
            </w:pP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4、不同题目对应的检查项目模型管理。</w:t>
            </w:r>
          </w:p>
        </w:tc>
      </w:tr>
      <w:tr>
        <w:tblPrEx>
          <w:tblCellMar>
            <w:top w:w="0" w:type="dxa"/>
            <w:left w:w="108" w:type="dxa"/>
            <w:bottom w:w="0" w:type="dxa"/>
            <w:right w:w="108" w:type="dxa"/>
          </w:tblCellMar>
        </w:tblPrEx>
        <w:trPr>
          <w:trHeight w:val="270"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2"/>
              </w:rPr>
            </w:pPr>
          </w:p>
        </w:tc>
        <w:tc>
          <w:tcPr>
            <w:tcW w:w="1556" w:type="dxa"/>
            <w:vMerge w:val="restart"/>
            <w:tcBorders>
              <w:top w:val="nil"/>
              <w:left w:val="nil"/>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模板管理</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sz w:val="22"/>
              </w:rPr>
              <w:t>1、提供用户的干预模版管理。</w:t>
            </w:r>
          </w:p>
        </w:tc>
      </w:tr>
      <w:tr>
        <w:tblPrEx>
          <w:tblCellMar>
            <w:top w:w="0" w:type="dxa"/>
            <w:left w:w="108" w:type="dxa"/>
            <w:bottom w:w="0" w:type="dxa"/>
            <w:right w:w="108" w:type="dxa"/>
          </w:tblCellMar>
        </w:tblPrEx>
        <w:trPr>
          <w:trHeight w:val="270"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vMerge w:val="continue"/>
            <w:tcBorders>
              <w:left w:val="nil"/>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2、提供健康干预短信模版管理。</w:t>
            </w:r>
          </w:p>
        </w:tc>
      </w:tr>
      <w:tr>
        <w:tblPrEx>
          <w:tblCellMar>
            <w:top w:w="0" w:type="dxa"/>
            <w:left w:w="108" w:type="dxa"/>
            <w:bottom w:w="0" w:type="dxa"/>
            <w:right w:w="108" w:type="dxa"/>
          </w:tblCellMar>
        </w:tblPrEx>
        <w:trPr>
          <w:trHeight w:val="270" w:hRule="atLeast"/>
        </w:trPr>
        <w:tc>
          <w:tcPr>
            <w:tcW w:w="126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vMerge w:val="continue"/>
            <w:tcBorders>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3、提供健康宣教管理。</w:t>
            </w:r>
          </w:p>
        </w:tc>
      </w:tr>
      <w:tr>
        <w:tblPrEx>
          <w:tblCellMar>
            <w:top w:w="0" w:type="dxa"/>
            <w:left w:w="108" w:type="dxa"/>
            <w:bottom w:w="0" w:type="dxa"/>
            <w:right w:w="108" w:type="dxa"/>
          </w:tblCellMar>
        </w:tblPrEx>
        <w:trPr>
          <w:trHeight w:val="270" w:hRule="atLeast"/>
        </w:trPr>
        <w:tc>
          <w:tcPr>
            <w:tcW w:w="126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4"/>
              </w:rPr>
              <w:t>系统管理</w:t>
            </w: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机构管理</w:t>
            </w:r>
          </w:p>
        </w:tc>
        <w:tc>
          <w:tcPr>
            <w:tcW w:w="5419" w:type="dxa"/>
            <w:tcBorders>
              <w:top w:val="nil"/>
              <w:left w:val="nil"/>
              <w:bottom w:val="single" w:color="auto" w:sz="4" w:space="0"/>
              <w:right w:val="single" w:color="auto" w:sz="4" w:space="0"/>
            </w:tcBorders>
            <w:noWrap w:val="0"/>
            <w:vAlign w:val="top"/>
          </w:tcPr>
          <w:p>
            <w:pPr>
              <w:rPr>
                <w:rFonts w:hint="eastAsia" w:ascii="仿宋" w:hAnsi="仿宋" w:eastAsia="仿宋" w:cs="仿宋"/>
                <w:b/>
                <w:sz w:val="22"/>
              </w:rPr>
            </w:pPr>
            <w:r>
              <w:rPr>
                <w:rFonts w:hint="eastAsia" w:ascii="仿宋" w:hAnsi="仿宋" w:eastAsia="仿宋" w:cs="仿宋"/>
                <w:kern w:val="0"/>
                <w:sz w:val="22"/>
              </w:rPr>
              <w:t>管理当前管理员下的组织机构信息。并且不同的组织机构可操作的菜单权限配置根据角色的定义可以不同，方便后期实现不同组织机构的需求设计。</w:t>
            </w:r>
          </w:p>
        </w:tc>
      </w:tr>
      <w:tr>
        <w:tblPrEx>
          <w:tblCellMar>
            <w:top w:w="0" w:type="dxa"/>
            <w:left w:w="108" w:type="dxa"/>
            <w:bottom w:w="0" w:type="dxa"/>
            <w:right w:w="108" w:type="dxa"/>
          </w:tblCellMar>
        </w:tblPrEx>
        <w:trPr>
          <w:trHeight w:val="270" w:hRule="atLeast"/>
        </w:trPr>
        <w:tc>
          <w:tcPr>
            <w:tcW w:w="126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用户管理</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kern w:val="0"/>
                <w:sz w:val="22"/>
              </w:rPr>
              <w:t>管理系统管理员帐号信息。</w:t>
            </w:r>
          </w:p>
        </w:tc>
      </w:tr>
      <w:tr>
        <w:tblPrEx>
          <w:tblCellMar>
            <w:top w:w="0" w:type="dxa"/>
            <w:left w:w="108" w:type="dxa"/>
            <w:bottom w:w="0" w:type="dxa"/>
            <w:right w:w="108" w:type="dxa"/>
          </w:tblCellMar>
        </w:tblPrEx>
        <w:trPr>
          <w:trHeight w:val="270" w:hRule="atLeast"/>
        </w:trPr>
        <w:tc>
          <w:tcPr>
            <w:tcW w:w="126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角色管理</w:t>
            </w:r>
          </w:p>
        </w:tc>
        <w:tc>
          <w:tcPr>
            <w:tcW w:w="5419" w:type="dxa"/>
            <w:tcBorders>
              <w:top w:val="nil"/>
              <w:left w:val="nil"/>
              <w:bottom w:val="single" w:color="auto" w:sz="4" w:space="0"/>
              <w:right w:val="single" w:color="auto" w:sz="4" w:space="0"/>
            </w:tcBorders>
            <w:noWrap w:val="0"/>
            <w:vAlign w:val="top"/>
          </w:tcPr>
          <w:p>
            <w:pPr>
              <w:spacing w:line="360" w:lineRule="auto"/>
              <w:rPr>
                <w:rFonts w:hint="eastAsia" w:ascii="仿宋" w:hAnsi="仿宋" w:eastAsia="仿宋" w:cs="仿宋"/>
                <w:sz w:val="22"/>
              </w:rPr>
            </w:pPr>
            <w:r>
              <w:rPr>
                <w:rFonts w:hint="eastAsia" w:ascii="仿宋" w:hAnsi="仿宋" w:eastAsia="仿宋" w:cs="仿宋"/>
                <w:kern w:val="0"/>
                <w:sz w:val="22"/>
              </w:rPr>
              <w:t>管理用户角色权限。</w:t>
            </w:r>
          </w:p>
        </w:tc>
      </w:tr>
      <w:tr>
        <w:tblPrEx>
          <w:tblCellMar>
            <w:top w:w="0" w:type="dxa"/>
            <w:left w:w="108" w:type="dxa"/>
            <w:bottom w:w="0" w:type="dxa"/>
            <w:right w:w="108" w:type="dxa"/>
          </w:tblCellMar>
        </w:tblPrEx>
        <w:trPr>
          <w:trHeight w:val="270" w:hRule="atLeast"/>
        </w:trPr>
        <w:tc>
          <w:tcPr>
            <w:tcW w:w="126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菜单管理</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管理平台功能菜单权限。</w:t>
            </w:r>
          </w:p>
        </w:tc>
      </w:tr>
      <w:tr>
        <w:tblPrEx>
          <w:tblCellMar>
            <w:top w:w="0" w:type="dxa"/>
            <w:left w:w="108" w:type="dxa"/>
            <w:bottom w:w="0" w:type="dxa"/>
            <w:right w:w="108" w:type="dxa"/>
          </w:tblCellMar>
        </w:tblPrEx>
        <w:trPr>
          <w:trHeight w:val="70" w:hRule="atLeast"/>
        </w:trPr>
        <w:tc>
          <w:tcPr>
            <w:tcW w:w="1262" w:type="dxa"/>
            <w:gridSpan w:val="2"/>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 w:hAnsi="仿宋" w:eastAsia="仿宋" w:cs="仿宋"/>
                <w:color w:val="000000"/>
                <w:kern w:val="0"/>
                <w:sz w:val="22"/>
              </w:rPr>
            </w:pPr>
          </w:p>
        </w:tc>
        <w:tc>
          <w:tcPr>
            <w:tcW w:w="155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数据字典</w:t>
            </w:r>
          </w:p>
        </w:tc>
        <w:tc>
          <w:tcPr>
            <w:tcW w:w="5419" w:type="dxa"/>
            <w:tcBorders>
              <w:top w:val="nil"/>
              <w:left w:val="nil"/>
              <w:bottom w:val="single" w:color="auto" w:sz="4" w:space="0"/>
              <w:right w:val="single" w:color="auto" w:sz="4" w:space="0"/>
            </w:tcBorders>
            <w:noWrap w:val="0"/>
            <w:vAlign w:val="top"/>
          </w:tcPr>
          <w:p>
            <w:pPr>
              <w:widowControl/>
              <w:jc w:val="left"/>
              <w:rPr>
                <w:rFonts w:hint="eastAsia" w:ascii="仿宋" w:hAnsi="仿宋" w:eastAsia="仿宋" w:cs="仿宋"/>
                <w:color w:val="000000"/>
                <w:kern w:val="0"/>
                <w:sz w:val="22"/>
              </w:rPr>
            </w:pPr>
            <w:r>
              <w:rPr>
                <w:rFonts w:hint="eastAsia" w:ascii="仿宋" w:hAnsi="仿宋" w:eastAsia="仿宋" w:cs="仿宋"/>
                <w:color w:val="000000"/>
                <w:kern w:val="0"/>
                <w:sz w:val="22"/>
              </w:rPr>
              <w:t>提供平台数据字典维护。</w:t>
            </w:r>
          </w:p>
        </w:tc>
      </w:tr>
    </w:tbl>
    <w:p>
      <w:pPr>
        <w:rPr>
          <w:rFonts w:hint="eastAsia" w:ascii="仿宋" w:hAnsi="仿宋" w:eastAsia="仿宋" w:cs="仿宋"/>
        </w:rPr>
      </w:pPr>
    </w:p>
    <w:p>
      <w:pPr>
        <w:pStyle w:val="3"/>
        <w:rPr>
          <w:rFonts w:hint="eastAsia" w:ascii="仿宋" w:hAnsi="仿宋" w:eastAsia="仿宋" w:cs="仿宋"/>
          <w:sz w:val="28"/>
          <w:szCs w:val="28"/>
        </w:rPr>
      </w:pPr>
      <w:r>
        <w:rPr>
          <w:rFonts w:hint="eastAsia" w:ascii="仿宋" w:hAnsi="仿宋" w:eastAsia="仿宋" w:cs="仿宋"/>
          <w:sz w:val="28"/>
          <w:szCs w:val="28"/>
        </w:rPr>
        <w:t>3.全流程智能导检系统要求</w:t>
      </w:r>
    </w:p>
    <w:tbl>
      <w:tblPr>
        <w:tblStyle w:val="11"/>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560"/>
        <w:gridCol w:w="5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689" w:type="dxa"/>
            <w:gridSpan w:val="2"/>
            <w:shd w:val="clear" w:color="auto" w:fill="D9D9D9"/>
            <w:noWrap w:val="0"/>
            <w:vAlign w:val="center"/>
          </w:tcPr>
          <w:p>
            <w:pPr>
              <w:jc w:val="center"/>
              <w:rPr>
                <w:rFonts w:hint="eastAsia" w:ascii="仿宋" w:hAnsi="仿宋" w:eastAsia="仿宋" w:cs="仿宋"/>
                <w:b/>
                <w:bCs/>
                <w:kern w:val="0"/>
                <w:sz w:val="22"/>
                <w:szCs w:val="20"/>
              </w:rPr>
            </w:pPr>
            <w:r>
              <w:rPr>
                <w:rFonts w:hint="eastAsia" w:ascii="仿宋" w:hAnsi="仿宋" w:eastAsia="仿宋" w:cs="仿宋"/>
                <w:b/>
                <w:bCs/>
                <w:kern w:val="0"/>
                <w:sz w:val="22"/>
                <w:szCs w:val="20"/>
              </w:rPr>
              <w:t>功能模块要求</w:t>
            </w:r>
          </w:p>
        </w:tc>
        <w:tc>
          <w:tcPr>
            <w:tcW w:w="5607" w:type="dxa"/>
            <w:shd w:val="clear" w:color="auto" w:fill="D9D9D9"/>
            <w:noWrap w:val="0"/>
            <w:vAlign w:val="center"/>
          </w:tcPr>
          <w:p>
            <w:pPr>
              <w:jc w:val="center"/>
              <w:rPr>
                <w:rFonts w:hint="eastAsia" w:ascii="仿宋" w:hAnsi="仿宋" w:eastAsia="仿宋" w:cs="仿宋"/>
                <w:b/>
                <w:bCs/>
                <w:kern w:val="0"/>
                <w:sz w:val="22"/>
                <w:szCs w:val="20"/>
              </w:rPr>
            </w:pPr>
            <w:r>
              <w:rPr>
                <w:rFonts w:hint="eastAsia" w:ascii="仿宋" w:hAnsi="仿宋" w:eastAsia="仿宋" w:cs="仿宋"/>
                <w:b/>
                <w:bCs/>
                <w:kern w:val="0"/>
                <w:sz w:val="22"/>
                <w:szCs w:val="20"/>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129" w:type="dxa"/>
            <w:vMerge w:val="restart"/>
            <w:shd w:val="clear" w:color="auto" w:fill="auto"/>
            <w:noWrap w:val="0"/>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智能导检模块要求</w:t>
            </w:r>
          </w:p>
        </w:tc>
        <w:tc>
          <w:tcPr>
            <w:tcW w:w="1560" w:type="dxa"/>
            <w:shd w:val="clear" w:color="auto" w:fill="auto"/>
            <w:noWrap w:val="0"/>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前台端功能</w:t>
            </w:r>
          </w:p>
        </w:tc>
        <w:tc>
          <w:tcPr>
            <w:tcW w:w="5607" w:type="dxa"/>
            <w:shd w:val="clear" w:color="auto" w:fill="auto"/>
            <w:noWrap w:val="0"/>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1、支持体检者通过扫描条码、身份证或输入手机号打印指引单和条码后，进入体检排队序列。</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2、支持登记台提示体检者第一站检查科室及自助机上自助登机打印第一站检查科室。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129" w:type="dxa"/>
            <w:vMerge w:val="continue"/>
            <w:shd w:val="clear" w:color="auto" w:fill="auto"/>
            <w:noWrap w:val="0"/>
            <w:vAlign w:val="center"/>
          </w:tcPr>
          <w:p>
            <w:pPr>
              <w:jc w:val="center"/>
              <w:rPr>
                <w:rFonts w:hint="eastAsia" w:ascii="仿宋" w:hAnsi="仿宋" w:eastAsia="仿宋" w:cs="仿宋"/>
                <w:kern w:val="0"/>
                <w:sz w:val="22"/>
                <w:szCs w:val="20"/>
              </w:rPr>
            </w:pPr>
          </w:p>
        </w:tc>
        <w:tc>
          <w:tcPr>
            <w:tcW w:w="1560" w:type="dxa"/>
            <w:shd w:val="clear" w:color="auto" w:fill="auto"/>
            <w:noWrap w:val="0"/>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导诊台端功能</w:t>
            </w:r>
          </w:p>
        </w:tc>
        <w:tc>
          <w:tcPr>
            <w:tcW w:w="5607" w:type="dxa"/>
            <w:shd w:val="clear" w:color="auto" w:fill="auto"/>
            <w:noWrap w:val="0"/>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1、支持插队、指定到某科室。</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2、支持扫描体检号。</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3、能够锁定某诊室、队列，手动控制客户不分流到特定科室。</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4、支持客户调整，包括增加、减少体检项目，移动客户到不同的项目，移动排队位置。</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5、允许手动打开关闭科室状态；查看各科室状态、排队人员情况；支持紧急状况下科室疏散。</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6、必须支持同一个客户两个队列同时排队，超声为独立队列。</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7、直观的看到科室在线情况、科室等候人数、科室已检人数及详细等候列表、当日体检人数。</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8、迅速的定位当前客户待检查科室及等候位数。</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9、能够合理处理VIP客户的情况，可让VIP客户优先完成某个项目或者所有项目的检查。</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10、支持体检信息查看，通过扫码（体检编号）获取客户基本信息，查看已检查项目，在检查项目，未检查项目。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129" w:type="dxa"/>
            <w:vMerge w:val="continue"/>
            <w:shd w:val="clear" w:color="auto" w:fill="auto"/>
            <w:noWrap w:val="0"/>
            <w:vAlign w:val="center"/>
          </w:tcPr>
          <w:p>
            <w:pPr>
              <w:jc w:val="center"/>
              <w:rPr>
                <w:rFonts w:hint="eastAsia" w:ascii="仿宋" w:hAnsi="仿宋" w:eastAsia="仿宋" w:cs="仿宋"/>
                <w:kern w:val="0"/>
                <w:sz w:val="22"/>
                <w:szCs w:val="20"/>
              </w:rPr>
            </w:pPr>
          </w:p>
        </w:tc>
        <w:tc>
          <w:tcPr>
            <w:tcW w:w="1560" w:type="dxa"/>
            <w:shd w:val="clear" w:color="auto" w:fill="auto"/>
            <w:noWrap w:val="0"/>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医生站端功能</w:t>
            </w:r>
          </w:p>
        </w:tc>
        <w:tc>
          <w:tcPr>
            <w:tcW w:w="5607" w:type="dxa"/>
            <w:shd w:val="clear" w:color="auto" w:fill="auto"/>
            <w:noWrap w:val="0"/>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1、科室医生具备开始体检后呼叫客户前来本科室检查、结束体检、告知下一科室；支持呼叫未来客户返回到队列再次等候，（等候逻辑可变）；支持直接呼叫某个体检者检查。</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2、支持查看当前队列、历史队列信息、未分配信息。</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3、支持插队、待检。</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4、支持同一检室内医生站端程序多台电脑同时登录，或支持一个检室内多项检查同时排队分配叫号规则。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129" w:type="dxa"/>
            <w:vMerge w:val="continue"/>
            <w:shd w:val="clear" w:color="auto" w:fill="auto"/>
            <w:noWrap w:val="0"/>
            <w:vAlign w:val="center"/>
          </w:tcPr>
          <w:p>
            <w:pPr>
              <w:jc w:val="center"/>
              <w:rPr>
                <w:rFonts w:hint="eastAsia" w:ascii="仿宋" w:hAnsi="仿宋" w:eastAsia="仿宋" w:cs="仿宋"/>
                <w:kern w:val="0"/>
                <w:sz w:val="22"/>
                <w:szCs w:val="20"/>
              </w:rPr>
            </w:pPr>
          </w:p>
        </w:tc>
        <w:tc>
          <w:tcPr>
            <w:tcW w:w="1560" w:type="dxa"/>
            <w:shd w:val="clear" w:color="auto" w:fill="auto"/>
            <w:noWrap w:val="0"/>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检室显示屏功能</w:t>
            </w:r>
          </w:p>
        </w:tc>
        <w:tc>
          <w:tcPr>
            <w:tcW w:w="5607" w:type="dxa"/>
            <w:shd w:val="clear" w:color="auto" w:fill="auto"/>
            <w:noWrap w:val="0"/>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1、可以设置LOGO、科室名 称、定义字体、颜色、背景、行数。</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2、可设置双屏显示，即左右侧均为排队人员信息，或滚动显示排队人员信息。</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3、也可设置为单屏显示，即左侧为排队信息，右侧显示更多体检信息等，例如提示下一站体检项目。</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4、可设置显示队列人数，或者滚动显示。</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5、支持语音播放，提示下一位检查者进入检室，并告知已检人员下一站体检科室。</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6、支持视频、图片单个播放及轮播。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129" w:type="dxa"/>
            <w:vMerge w:val="continue"/>
            <w:shd w:val="clear" w:color="auto" w:fill="auto"/>
            <w:noWrap w:val="0"/>
            <w:vAlign w:val="center"/>
          </w:tcPr>
          <w:p>
            <w:pPr>
              <w:jc w:val="center"/>
              <w:rPr>
                <w:rFonts w:hint="eastAsia" w:ascii="仿宋" w:hAnsi="仿宋" w:eastAsia="仿宋" w:cs="仿宋"/>
                <w:kern w:val="0"/>
                <w:sz w:val="22"/>
                <w:szCs w:val="20"/>
              </w:rPr>
            </w:pPr>
          </w:p>
        </w:tc>
        <w:tc>
          <w:tcPr>
            <w:tcW w:w="1560" w:type="dxa"/>
            <w:shd w:val="clear" w:color="auto" w:fill="auto"/>
            <w:noWrap w:val="0"/>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综合显示屏功能</w:t>
            </w:r>
          </w:p>
        </w:tc>
        <w:tc>
          <w:tcPr>
            <w:tcW w:w="5607" w:type="dxa"/>
            <w:shd w:val="clear" w:color="auto" w:fill="auto"/>
            <w:noWrap w:val="0"/>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1、支持滚动显示每位体检人员的下一站体检科室、以及每个科室名 称、排队人员名单。</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2、支持等侯区语音播放。</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3、可以设置显示科室；支持显示大屏所在区域的队列信息。</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4、支持智能电视、显示器、第三方显示设备系统接口。</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5、支持视频、图片单个播放及轮播。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129" w:type="dxa"/>
            <w:vMerge w:val="continue"/>
            <w:shd w:val="clear" w:color="auto" w:fill="auto"/>
            <w:noWrap w:val="0"/>
            <w:vAlign w:val="center"/>
          </w:tcPr>
          <w:p>
            <w:pPr>
              <w:jc w:val="center"/>
              <w:rPr>
                <w:rFonts w:hint="eastAsia" w:ascii="仿宋" w:hAnsi="仿宋" w:eastAsia="仿宋" w:cs="仿宋"/>
                <w:kern w:val="0"/>
                <w:sz w:val="22"/>
                <w:szCs w:val="20"/>
              </w:rPr>
            </w:pPr>
          </w:p>
        </w:tc>
        <w:tc>
          <w:tcPr>
            <w:tcW w:w="1560" w:type="dxa"/>
            <w:shd w:val="clear" w:color="auto" w:fill="auto"/>
            <w:noWrap w:val="0"/>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系统设置功能</w:t>
            </w:r>
          </w:p>
        </w:tc>
        <w:tc>
          <w:tcPr>
            <w:tcW w:w="5607" w:type="dxa"/>
            <w:shd w:val="clear" w:color="auto" w:fill="auto"/>
            <w:noWrap w:val="0"/>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1、支持人员权限设定。</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2、支持第三方多媒体显示系统接口。</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3、能够与现有体检软件稳定、便捷、可靠对接。</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4、支持核磁、CT科室在健康管理中心以外的项目排队预约。</w:t>
            </w:r>
          </w:p>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5、支持强制优先科室/项目、强制滞后科室/项目、核心科室/项目、空腹科室/项目、科室/项目依赖，可自动优化设置科室/项目检查时间、可自动优化设置医生项目检查时间、支持VIP分级、支持控制队列医生/体检者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2689" w:type="dxa"/>
            <w:gridSpan w:val="2"/>
            <w:shd w:val="clear" w:color="auto" w:fill="auto"/>
            <w:noWrap w:val="0"/>
            <w:vAlign w:val="center"/>
          </w:tcPr>
          <w:p>
            <w:pPr>
              <w:jc w:val="center"/>
              <w:rPr>
                <w:rFonts w:hint="eastAsia" w:ascii="仿宋" w:hAnsi="仿宋" w:eastAsia="仿宋" w:cs="仿宋"/>
                <w:kern w:val="0"/>
                <w:sz w:val="22"/>
                <w:szCs w:val="20"/>
              </w:rPr>
            </w:pPr>
            <w:r>
              <w:rPr>
                <w:rFonts w:hint="eastAsia" w:ascii="仿宋" w:hAnsi="仿宋" w:eastAsia="仿宋" w:cs="仿宋"/>
                <w:kern w:val="0"/>
                <w:sz w:val="22"/>
                <w:szCs w:val="20"/>
              </w:rPr>
              <w:t>设备要求</w:t>
            </w:r>
          </w:p>
        </w:tc>
        <w:tc>
          <w:tcPr>
            <w:tcW w:w="5607" w:type="dxa"/>
            <w:shd w:val="clear" w:color="auto" w:fill="auto"/>
            <w:noWrap w:val="0"/>
            <w:vAlign w:val="center"/>
          </w:tcPr>
          <w:p>
            <w:pPr>
              <w:widowControl/>
              <w:jc w:val="left"/>
              <w:rPr>
                <w:rFonts w:hint="eastAsia" w:ascii="仿宋" w:hAnsi="仿宋" w:eastAsia="仿宋" w:cs="仿宋"/>
                <w:kern w:val="0"/>
                <w:sz w:val="22"/>
                <w:szCs w:val="20"/>
              </w:rPr>
            </w:pPr>
            <w:r>
              <w:rPr>
                <w:rFonts w:hint="eastAsia" w:ascii="仿宋" w:hAnsi="仿宋" w:eastAsia="仿宋" w:cs="仿宋"/>
                <w:kern w:val="0"/>
                <w:sz w:val="22"/>
                <w:szCs w:val="20"/>
              </w:rPr>
              <w:t>1、系统支持与搭载安卓/Windows系统的显示设备进行对接，实现数据传输并展示。</w:t>
            </w:r>
          </w:p>
        </w:tc>
      </w:tr>
    </w:tbl>
    <w:p>
      <w:pPr>
        <w:rPr>
          <w:rFonts w:hint="eastAsia"/>
        </w:rPr>
      </w:pPr>
    </w:p>
    <w:p>
      <w:pPr>
        <w:pStyle w:val="3"/>
        <w:spacing w:line="240" w:lineRule="auto"/>
        <w:rPr>
          <w:rFonts w:hint="eastAsia" w:ascii="仿宋" w:hAnsi="仿宋" w:eastAsia="仿宋" w:cs="仿宋"/>
          <w:sz w:val="24"/>
          <w:szCs w:val="24"/>
        </w:rPr>
      </w:pP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4"/>
          <w:szCs w:val="24"/>
        </w:rPr>
        <w:t>★其他事项</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 ★系统应与医院HIS，电子病历、等系统无缝对接，符合电子病历6级、医院的互联互通5乙、智慧医院4级建设要求，上述各评级不涉及本系统的除外。</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 ★具备与集成平台通过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 ★系统需符合《信息安全技术网络安全等级保护基本要求》GB/T22239-2019（三级）要求（下文简称：三级等保2.0），并在三级等保2.0评审中协助完成本系统评审工作。</w:t>
      </w:r>
    </w:p>
    <w:p>
      <w:pPr>
        <w:spacing w:line="240" w:lineRule="auto"/>
        <w:ind w:firstLine="480" w:firstLineChars="200"/>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4.3 ★设备硬件需根据科室需求配备到位.</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80"/>
        <w:jc w:val="both"/>
      </w:pPr>
      <w:r>
        <w:rPr>
          <w:rFonts w:hint="eastAsia" w:ascii="仿宋" w:hAnsi="仿宋" w:eastAsia="仿宋" w:cs="仿宋"/>
          <w:b/>
          <w:i w:val="0"/>
          <w:caps w:val="0"/>
          <w:color w:val="000000"/>
          <w:spacing w:val="0"/>
          <w:kern w:val="0"/>
          <w:sz w:val="24"/>
          <w:szCs w:val="24"/>
          <w:shd w:val="clear" w:fill="FFFFFF"/>
          <w:lang w:val="en-US" w:eastAsia="zh-CN" w:bidi="ar"/>
        </w:rPr>
        <w:t> </w:t>
      </w:r>
    </w:p>
    <w:p>
      <w:pPr>
        <w:keepNext/>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autoSpaceDE w:val="0"/>
        <w:autoSpaceDN/>
        <w:spacing w:before="120" w:beforeAutospacing="0" w:after="120" w:afterAutospacing="0" w:line="240" w:lineRule="auto"/>
        <w:ind w:left="420" w:hanging="420"/>
        <w:jc w:val="both"/>
        <w:rPr>
          <w:rFonts w:hint="eastAsia" w:ascii="仿宋" w:hAnsi="仿宋" w:eastAsia="仿宋" w:cs="仿宋"/>
          <w:b/>
          <w:i w:val="0"/>
          <w:caps w:val="0"/>
          <w:color w:val="000000"/>
          <w:spacing w:val="0"/>
          <w:kern w:val="0"/>
          <w:sz w:val="24"/>
          <w:szCs w:val="24"/>
          <w:shd w:val="clear" w:fill="FFFFFF"/>
          <w:lang w:val="en-US" w:eastAsia="zh-CN" w:bidi="ar"/>
        </w:rPr>
      </w:pPr>
      <w:r>
        <w:rPr>
          <w:rFonts w:hint="eastAsia" w:ascii="仿宋" w:hAnsi="仿宋" w:eastAsia="仿宋" w:cs="仿宋"/>
          <w:b/>
          <w:i w:val="0"/>
          <w:caps w:val="0"/>
          <w:color w:val="000000"/>
          <w:spacing w:val="0"/>
          <w:kern w:val="0"/>
          <w:sz w:val="24"/>
          <w:szCs w:val="24"/>
          <w:shd w:val="clear" w:fill="FFFFFF"/>
          <w:lang w:val="en-US" w:eastAsia="zh-CN" w:bidi="ar"/>
        </w:rPr>
        <w:t>本次调研说明</w:t>
      </w:r>
    </w:p>
    <w:p>
      <w:pPr>
        <w:spacing w:line="590" w:lineRule="exact"/>
        <w:ind w:firstLine="482" w:firstLineChars="200"/>
        <w:rPr>
          <w:rFonts w:ascii="仿宋_GB2312" w:eastAsia="仿宋_GB2312"/>
          <w:b/>
          <w:bCs/>
          <w:sz w:val="24"/>
          <w:szCs w:val="24"/>
        </w:rPr>
      </w:pPr>
      <w:r>
        <w:rPr>
          <w:rFonts w:hint="eastAsia" w:ascii="仿宋_GB2312" w:eastAsia="仿宋_GB2312"/>
          <w:b/>
          <w:bCs/>
          <w:sz w:val="24"/>
          <w:szCs w:val="24"/>
          <w:lang w:val="en-US" w:eastAsia="zh-CN"/>
        </w:rPr>
        <w:t>欢迎</w:t>
      </w:r>
      <w:r>
        <w:rPr>
          <w:rFonts w:hint="eastAsia" w:ascii="仿宋_GB2312" w:eastAsia="仿宋_GB2312"/>
          <w:b/>
          <w:bCs/>
          <w:sz w:val="24"/>
          <w:szCs w:val="24"/>
        </w:rPr>
        <w:t>有意向的供应商参与</w:t>
      </w:r>
      <w:r>
        <w:rPr>
          <w:rFonts w:hint="eastAsia" w:ascii="仿宋_GB2312" w:eastAsia="仿宋_GB2312"/>
          <w:b/>
          <w:bCs/>
          <w:sz w:val="24"/>
          <w:szCs w:val="24"/>
          <w:lang w:val="en-US" w:eastAsia="zh-CN"/>
        </w:rPr>
        <w:t>本次</w:t>
      </w:r>
      <w:r>
        <w:rPr>
          <w:rFonts w:hint="eastAsia" w:ascii="仿宋_GB2312" w:eastAsia="仿宋_GB2312"/>
          <w:b/>
          <w:bCs/>
          <w:sz w:val="24"/>
          <w:szCs w:val="24"/>
        </w:rPr>
        <w:t>调研</w:t>
      </w:r>
      <w:r>
        <w:rPr>
          <w:rFonts w:hint="eastAsia" w:ascii="仿宋_GB2312" w:eastAsia="仿宋_GB2312"/>
          <w:b/>
          <w:bCs/>
          <w:sz w:val="24"/>
          <w:szCs w:val="24"/>
          <w:lang w:eastAsia="zh-CN"/>
        </w:rPr>
        <w:t>。</w:t>
      </w:r>
    </w:p>
    <w:p>
      <w:pPr>
        <w:numPr>
          <w:ilvl w:val="0"/>
          <w:numId w:val="2"/>
        </w:numPr>
        <w:spacing w:line="59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本调研会的报价仅做为本项目公开招标的预算限价；</w:t>
      </w:r>
    </w:p>
    <w:p>
      <w:pPr>
        <w:numPr>
          <w:ilvl w:val="0"/>
          <w:numId w:val="2"/>
        </w:numPr>
        <w:spacing w:line="59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本调研会不做参与投标的限制条件；</w:t>
      </w:r>
    </w:p>
    <w:p>
      <w:pPr>
        <w:numPr>
          <w:ilvl w:val="0"/>
          <w:numId w:val="2"/>
        </w:numPr>
        <w:spacing w:line="59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上述各参数将做为本项目招标的主要参数，不代表本项目公开招标的最终参数；</w:t>
      </w:r>
    </w:p>
    <w:p>
      <w:pPr>
        <w:numPr>
          <w:ilvl w:val="0"/>
          <w:numId w:val="2"/>
        </w:numPr>
        <w:spacing w:line="590" w:lineRule="exact"/>
        <w:ind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参加公司应准备PPT材料（1、公司简介；2、福建省实际应用情况；3、随访系统功能介绍及发展规划；4、项目报价），每公司讲解时间30分钟；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rFonts w:hint="eastAsia" w:ascii="宋体" w:hAnsi="宋体" w:eastAsia="宋体" w:cs="宋体"/>
          <w:b/>
          <w:bCs/>
          <w:i w:val="0"/>
          <w:caps w:val="0"/>
          <w:color w:val="000000"/>
          <w:spacing w:val="0"/>
          <w:sz w:val="28"/>
          <w:szCs w:val="28"/>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rFonts w:hint="eastAsia" w:ascii="宋体" w:hAnsi="宋体" w:eastAsia="宋体" w:cs="宋体"/>
          <w:b/>
          <w:bCs/>
          <w:i w:val="0"/>
          <w:caps w:val="0"/>
          <w:color w:val="000000"/>
          <w:spacing w:val="0"/>
          <w:sz w:val="28"/>
          <w:szCs w:val="28"/>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rFonts w:hint="eastAsia" w:ascii="宋体" w:hAnsi="宋体" w:eastAsia="宋体" w:cs="宋体"/>
          <w:b/>
          <w:bCs/>
          <w:i w:val="0"/>
          <w:caps w:val="0"/>
          <w:color w:val="000000"/>
          <w:spacing w:val="0"/>
          <w:sz w:val="28"/>
          <w:szCs w:val="28"/>
          <w:shd w:val="clear" w:fill="FFFFFF"/>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rPr>
          <w:rFonts w:hint="eastAsia" w:ascii="仿宋" w:hAnsi="仿宋" w:eastAsia="仿宋" w:cs="仿宋"/>
          <w:b/>
          <w:bCs/>
        </w:rPr>
      </w:pPr>
      <w:r>
        <w:rPr>
          <w:rFonts w:hint="eastAsia" w:ascii="仿宋" w:hAnsi="仿宋" w:eastAsia="仿宋" w:cs="仿宋"/>
          <w:b/>
          <w:bCs/>
          <w:i w:val="0"/>
          <w:caps w:val="0"/>
          <w:color w:val="000000"/>
          <w:spacing w:val="0"/>
          <w:sz w:val="28"/>
          <w:szCs w:val="28"/>
          <w:shd w:val="clear" w:fill="FFFFFF"/>
        </w:rPr>
        <w:t>项目文件回执单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8"/>
          <w:szCs w:val="28"/>
          <w:shd w:val="clear" w:fill="FFFFFF"/>
          <w:lang w:val="en-US" w:eastAsia="zh-CN" w:bidi="ar"/>
        </w:rPr>
        <w:t>请各公司在一周内将此项目文件回执单送到“福建省肿瘤医院网络办”。</w:t>
      </w:r>
    </w:p>
    <w:tbl>
      <w:tblPr>
        <w:tblStyle w:val="11"/>
        <w:tblW w:w="8519"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36"/>
        <w:gridCol w:w="3139"/>
        <w:gridCol w:w="2022"/>
        <w:gridCol w:w="2022"/>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9" w:hRule="atLeast"/>
          <w:jc w:val="center"/>
        </w:trPr>
        <w:tc>
          <w:tcPr>
            <w:tcW w:w="133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b/>
                <w:kern w:val="0"/>
                <w:sz w:val="28"/>
                <w:szCs w:val="28"/>
                <w:lang w:val="en-US" w:eastAsia="zh-CN" w:bidi="ar"/>
              </w:rPr>
              <w:t>序号</w:t>
            </w:r>
          </w:p>
        </w:tc>
        <w:tc>
          <w:tcPr>
            <w:tcW w:w="313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b/>
                <w:kern w:val="0"/>
                <w:sz w:val="28"/>
                <w:szCs w:val="28"/>
                <w:lang w:val="en-US" w:eastAsia="zh-CN" w:bidi="ar"/>
              </w:rPr>
              <w:t>公司名称</w:t>
            </w:r>
          </w:p>
        </w:tc>
        <w:tc>
          <w:tcPr>
            <w:tcW w:w="20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b/>
                <w:kern w:val="0"/>
                <w:sz w:val="28"/>
                <w:szCs w:val="28"/>
                <w:lang w:val="en-US" w:eastAsia="zh-CN" w:bidi="ar"/>
              </w:rPr>
              <w:t>产品名称</w:t>
            </w:r>
          </w:p>
        </w:tc>
        <w:tc>
          <w:tcPr>
            <w:tcW w:w="20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b/>
                <w:kern w:val="0"/>
                <w:sz w:val="28"/>
                <w:szCs w:val="28"/>
                <w:lang w:val="en-US" w:eastAsia="zh-CN" w:bidi="ar"/>
              </w:rPr>
              <w:t>报价</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3</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4</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77" w:hRule="atLeast"/>
          <w:jc w:val="center"/>
        </w:trPr>
        <w:tc>
          <w:tcPr>
            <w:tcW w:w="133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5</w:t>
            </w:r>
          </w:p>
        </w:tc>
        <w:tc>
          <w:tcPr>
            <w:tcW w:w="313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c>
          <w:tcPr>
            <w:tcW w:w="20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keepNext w:val="0"/>
              <w:keepLines w:val="0"/>
              <w:widowControl/>
              <w:suppressLineNumbers w:val="0"/>
              <w:spacing w:before="0" w:beforeAutospacing="0" w:after="0" w:afterAutospacing="0" w:line="336" w:lineRule="auto"/>
              <w:ind w:left="0" w:right="0" w:firstLine="0"/>
              <w:jc w:val="center"/>
              <w:rPr>
                <w:rFonts w:hint="eastAsia" w:ascii="仿宋" w:hAnsi="仿宋" w:eastAsia="仿宋" w:cs="仿宋"/>
              </w:rPr>
            </w:pPr>
            <w:r>
              <w:rPr>
                <w:rFonts w:hint="eastAsia" w:ascii="仿宋" w:hAnsi="仿宋" w:eastAsia="仿宋" w:cs="仿宋"/>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8"/>
          <w:szCs w:val="28"/>
          <w:shd w:val="clear" w:fill="FFFFFF"/>
          <w:lang w:val="en-US" w:eastAsia="zh-CN" w:bidi="ar"/>
        </w:rPr>
        <w:t>公司名称：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8"/>
          <w:szCs w:val="28"/>
          <w:shd w:val="clear" w:fill="FFFFFF"/>
          <w:lang w:val="en-US" w:eastAsia="zh-CN" w:bidi="ar"/>
        </w:rPr>
        <w:t>联系人：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8"/>
          <w:szCs w:val="28"/>
          <w:shd w:val="clear" w:fill="FFFFFF"/>
          <w:lang w:val="en-US" w:eastAsia="zh-CN" w:bidi="ar"/>
        </w:rPr>
        <w:t>联系电话：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8"/>
          <w:szCs w:val="28"/>
          <w:shd w:val="clear" w:fill="FFFFFF"/>
          <w:lang w:val="en-US" w:eastAsia="zh-CN" w:bidi="ar"/>
        </w:rPr>
        <w:t>邮箱号：　</w:t>
      </w:r>
      <w:r>
        <w:rPr>
          <w:rFonts w:hint="eastAsia" w:ascii="仿宋" w:hAnsi="仿宋" w:eastAsia="仿宋" w:cs="仿宋"/>
          <w:b/>
          <w:i w:val="0"/>
          <w:caps w:val="0"/>
          <w:color w:val="000000"/>
          <w:spacing w:val="0"/>
          <w:kern w:val="0"/>
          <w:sz w:val="28"/>
          <w:szCs w:val="28"/>
          <w:u w:val="singl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both"/>
        <w:rPr>
          <w:rFonts w:hint="eastAsia" w:ascii="仿宋" w:hAnsi="仿宋" w:eastAsia="仿宋" w:cs="仿宋"/>
        </w:rPr>
      </w:pPr>
      <w:r>
        <w:rPr>
          <w:rFonts w:hint="eastAsia" w:ascii="仿宋" w:hAnsi="仿宋" w:eastAsia="仿宋" w:cs="仿宋"/>
          <w:b/>
          <w:i w:val="0"/>
          <w:caps w:val="0"/>
          <w:color w:val="000000"/>
          <w:spacing w:val="0"/>
          <w:kern w:val="0"/>
          <w:sz w:val="28"/>
          <w:szCs w:val="28"/>
          <w:shd w:val="clear" w:fill="FFFFFF"/>
          <w:lang w:val="en-US" w:eastAsia="zh-CN" w:bidi="ar"/>
        </w:rPr>
        <w:t>公司盖章：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uto"/>
        <w:ind w:left="0" w:right="0" w:firstLine="0"/>
        <w:jc w:val="center"/>
      </w:pPr>
      <w:r>
        <w:rPr>
          <w:rFonts w:hint="eastAsia" w:ascii="宋体" w:hAnsi="宋体" w:eastAsia="宋体" w:cs="宋体"/>
          <w:b/>
          <w:i w:val="0"/>
          <w:caps w:val="0"/>
          <w:color w:val="000000"/>
          <w:spacing w:val="0"/>
          <w:kern w:val="0"/>
          <w:sz w:val="28"/>
          <w:szCs w:val="28"/>
          <w:shd w:val="clear" w:fill="FFFFFF"/>
          <w:lang w:val="en-US" w:eastAsia="zh-CN" w:bidi="ar"/>
        </w:rPr>
        <w:t> </w:t>
      </w:r>
    </w:p>
    <w:p>
      <w:pPr>
        <w:spacing w:line="590" w:lineRule="exact"/>
        <w:jc w:val="right"/>
        <w:rPr>
          <w:rFonts w:hint="eastAsia" w:ascii="仿宋_GB2312" w:eastAsia="仿宋_GB2312"/>
          <w:sz w:val="32"/>
          <w:szCs w:val="32"/>
          <w:lang w:val="en-US" w:eastAsia="zh-CN"/>
        </w:rPr>
      </w:pPr>
      <w:r>
        <w:rPr>
          <w:rFonts w:hint="eastAsia" w:ascii="宋体" w:hAnsi="宋体" w:eastAsia="宋体" w:cs="宋体"/>
          <w:b/>
          <w:i w:val="0"/>
          <w:caps w:val="0"/>
          <w:color w:val="000000"/>
          <w:spacing w:val="0"/>
          <w:kern w:val="0"/>
          <w:sz w:val="28"/>
          <w:szCs w:val="28"/>
          <w:shd w:val="clear" w:fill="FFFFFF"/>
          <w:lang w:val="en-US" w:eastAsia="zh-CN" w:bidi="ar"/>
        </w:rPr>
        <w:t>　　　　　　　</w:t>
      </w:r>
      <w:r>
        <w:rPr>
          <w:rFonts w:hint="eastAsia" w:ascii="仿宋" w:hAnsi="仿宋" w:eastAsia="仿宋" w:cs="仿宋"/>
          <w:b/>
          <w:i w:val="0"/>
          <w:caps w:val="0"/>
          <w:color w:val="000000"/>
          <w:spacing w:val="0"/>
          <w:kern w:val="0"/>
          <w:sz w:val="28"/>
          <w:szCs w:val="28"/>
          <w:shd w:val="clear" w:fill="FFFFFF"/>
          <w:lang w:val="en-US" w:eastAsia="zh-CN" w:bidi="ar"/>
        </w:rPr>
        <w:t>　　　　　　 2021年　月　日　</w:t>
      </w:r>
      <w:r>
        <w:rPr>
          <w:rFonts w:hint="eastAsia" w:ascii="宋体" w:hAnsi="宋体" w:eastAsia="宋体" w:cs="宋体"/>
          <w:b/>
          <w:i w:val="0"/>
          <w:caps w:val="0"/>
          <w:color w:val="000000"/>
          <w:spacing w:val="0"/>
          <w:kern w:val="0"/>
          <w:sz w:val="28"/>
          <w:szCs w:val="28"/>
          <w:shd w:val="clear" w:fill="FFFFFF"/>
          <w:lang w:val="en-US" w:eastAsia="zh-CN" w:bidi="ar"/>
        </w:rPr>
        <w:t>　</w:t>
      </w:r>
    </w:p>
    <w:sectPr>
      <w:footerReference r:id="rId3" w:type="default"/>
      <w:pgSz w:w="12240" w:h="15840"/>
      <w:pgMar w:top="1134" w:right="1587" w:bottom="1134" w:left="1587" w:header="720" w:footer="720" w:gutter="0"/>
      <w:pgBorders>
        <w:top w:val="none" w:sz="0" w:space="0"/>
        <w:left w:val="none" w:sz="0" w:space="0"/>
        <w:bottom w:val="none" w:sz="0" w:space="0"/>
        <w:right w:val="none" w:sz="0" w:space="0"/>
      </w:pgBorders>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Calibri" w:hAnsi="Calibri" w:eastAsia="宋体" w:cs="Times New Roman"/>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5D5667"/>
    <w:multiLevelType w:val="singleLevel"/>
    <w:tmpl w:val="925D5667"/>
    <w:lvl w:ilvl="0" w:tentative="0">
      <w:start w:val="1"/>
      <w:numFmt w:val="chineseCounting"/>
      <w:suff w:val="nothing"/>
      <w:lvlText w:val="%1、"/>
      <w:lvlJc w:val="left"/>
      <w:rPr>
        <w:rFonts w:hint="eastAsia"/>
      </w:rPr>
    </w:lvl>
  </w:abstractNum>
  <w:abstractNum w:abstractNumId="1">
    <w:nsid w:val="60C9760C"/>
    <w:multiLevelType w:val="singleLevel"/>
    <w:tmpl w:val="60C9760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0"/>
  <w:drawingGridVerticalSpacing w:val="158"/>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E3E7FE2"/>
    <w:rsid w:val="119107E4"/>
    <w:rsid w:val="12CB3BA1"/>
    <w:rsid w:val="158267E4"/>
    <w:rsid w:val="15F9627A"/>
    <w:rsid w:val="17847952"/>
    <w:rsid w:val="17AB2BAB"/>
    <w:rsid w:val="17D6072C"/>
    <w:rsid w:val="185C2AEF"/>
    <w:rsid w:val="19611E5D"/>
    <w:rsid w:val="1C27765E"/>
    <w:rsid w:val="1CA8032A"/>
    <w:rsid w:val="1EA02B66"/>
    <w:rsid w:val="1F0E102C"/>
    <w:rsid w:val="1F774665"/>
    <w:rsid w:val="22E94756"/>
    <w:rsid w:val="246A22A3"/>
    <w:rsid w:val="25A47D06"/>
    <w:rsid w:val="299D7639"/>
    <w:rsid w:val="2B4059E1"/>
    <w:rsid w:val="2CA444EB"/>
    <w:rsid w:val="30334392"/>
    <w:rsid w:val="32B702E4"/>
    <w:rsid w:val="376608A8"/>
    <w:rsid w:val="383D6C42"/>
    <w:rsid w:val="38522B3A"/>
    <w:rsid w:val="3BFE0A87"/>
    <w:rsid w:val="3C3E6AA8"/>
    <w:rsid w:val="3CB73FC5"/>
    <w:rsid w:val="3CB92264"/>
    <w:rsid w:val="3D6B23D6"/>
    <w:rsid w:val="3E3913E2"/>
    <w:rsid w:val="3E423C8B"/>
    <w:rsid w:val="40C332A4"/>
    <w:rsid w:val="43505578"/>
    <w:rsid w:val="43855D60"/>
    <w:rsid w:val="456A5CD8"/>
    <w:rsid w:val="47FD67F8"/>
    <w:rsid w:val="486C2F79"/>
    <w:rsid w:val="4DA20479"/>
    <w:rsid w:val="4E8F5F57"/>
    <w:rsid w:val="4FB6512B"/>
    <w:rsid w:val="523F39FC"/>
    <w:rsid w:val="563E3E1E"/>
    <w:rsid w:val="5ABB7CC4"/>
    <w:rsid w:val="5ED30E47"/>
    <w:rsid w:val="5FBB7AFF"/>
    <w:rsid w:val="66AC5A35"/>
    <w:rsid w:val="68DA5777"/>
    <w:rsid w:val="6B56121D"/>
    <w:rsid w:val="6FE71209"/>
    <w:rsid w:val="718A6637"/>
    <w:rsid w:val="72A65591"/>
    <w:rsid w:val="72D013A9"/>
    <w:rsid w:val="76807ECD"/>
    <w:rsid w:val="78DB704E"/>
    <w:rsid w:val="7A4A7E6A"/>
    <w:rsid w:val="7B182463"/>
    <w:rsid w:val="7C9D67A0"/>
    <w:rsid w:val="7D7B3CDD"/>
    <w:rsid w:val="7E997F77"/>
    <w:rsid w:val="7EEF2D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semiHidden/>
    <w:unhideWhenUsed/>
    <w:qFormat/>
    <w:uiPriority w:val="99"/>
    <w:pPr>
      <w:spacing w:after="120"/>
    </w:p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0" w:after="0" w:afterAutospacing="0" w:line="336" w:lineRule="auto"/>
      <w:ind w:left="0" w:right="0"/>
      <w:jc w:val="left"/>
    </w:pPr>
    <w:rPr>
      <w:rFonts w:ascii="宋体" w:hAnsi="宋体" w:cs="宋体"/>
      <w:kern w:val="0"/>
      <w:sz w:val="24"/>
      <w:szCs w:val="24"/>
      <w:lang w:val="en-US" w:eastAsia="zh-CN" w:bidi="ar"/>
    </w:rPr>
  </w:style>
  <w:style w:type="paragraph" w:styleId="9">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10">
    <w:name w:val="Body Text First Indent"/>
    <w:basedOn w:val="5"/>
    <w:unhideWhenUsed/>
    <w:qFormat/>
    <w:uiPriority w:val="99"/>
    <w:pPr>
      <w:ind w:firstLine="420" w:firstLineChars="100"/>
    </w:pPr>
    <w:rPr>
      <w:rFonts w:ascii="Calibri" w:hAnsi="Calibri" w:eastAsia="宋体" w:cs="Times New Roman"/>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paragraph" w:customStyle="1" w:styleId="15">
    <w:name w:val="List Paragraph"/>
    <w:basedOn w:val="1"/>
    <w:unhideWhenUsed/>
    <w:qFormat/>
    <w:uiPriority w:val="99"/>
    <w:pPr>
      <w:ind w:firstLine="420" w:firstLineChars="200"/>
    </w:pPr>
  </w:style>
  <w:style w:type="character" w:customStyle="1" w:styleId="16">
    <w:name w:val="页眉 字符"/>
    <w:basedOn w:val="13"/>
    <w:link w:val="7"/>
    <w:qFormat/>
    <w:uiPriority w:val="0"/>
    <w:rPr>
      <w:rFonts w:ascii="Calibri" w:hAnsi="Calibri" w:eastAsia="宋体"/>
      <w:kern w:val="2"/>
      <w:sz w:val="18"/>
      <w:szCs w:val="18"/>
    </w:rPr>
  </w:style>
  <w:style w:type="character" w:customStyle="1" w:styleId="17">
    <w:name w:val="页脚 字符"/>
    <w:basedOn w:val="13"/>
    <w:link w:val="6"/>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230</Words>
  <Characters>1313</Characters>
  <Lines>10</Lines>
  <Paragraphs>3</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2021-03-25T00:06:00Z</dcterms:created>
  <dc:creator>air</dc:creator>
  <cp:lastModifiedBy>蓝风</cp:lastModifiedBy>
  <cp:lastPrinted>2021-06-16T01:18:00Z</cp:lastPrinted>
  <dcterms:modified xsi:type="dcterms:W3CDTF">2021-07-29T10:32:07Z</dcterms:modified>
  <dc:title>关于网络及安全设备的采购、更新报告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