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0B91A" w14:textId="77777777" w:rsidR="009D25FC" w:rsidRDefault="00EB42C1">
      <w:pPr>
        <w:pStyle w:val="1"/>
        <w:jc w:val="center"/>
        <w:rPr>
          <w:rFonts w:ascii="方正小标宋简体" w:eastAsia="方正小标宋简体"/>
          <w:b w:val="0"/>
          <w:kern w:val="2"/>
          <w:sz w:val="36"/>
          <w:szCs w:val="36"/>
        </w:rPr>
      </w:pPr>
      <w:r>
        <w:rPr>
          <w:rFonts w:ascii="方正小标宋简体" w:eastAsia="方正小标宋简体" w:hint="eastAsia"/>
          <w:b w:val="0"/>
          <w:kern w:val="2"/>
          <w:sz w:val="36"/>
          <w:szCs w:val="36"/>
        </w:rPr>
        <w:t>会议室LED显示项目调研公示</w:t>
      </w:r>
    </w:p>
    <w:p w14:paraId="16B9DB43" w14:textId="77777777" w:rsidR="009D25FC" w:rsidRDefault="00EB42C1">
      <w:pPr>
        <w:widowControl/>
        <w:shd w:val="clear" w:color="auto" w:fill="FFFFFF"/>
        <w:spacing w:line="336" w:lineRule="auto"/>
        <w:jc w:val="center"/>
      </w:pPr>
      <w:r>
        <w:rPr>
          <w:rFonts w:ascii="宋体" w:hAnsi="宋体" w:cs="宋体" w:hint="eastAsia"/>
          <w:b/>
          <w:color w:val="000000"/>
          <w:kern w:val="0"/>
          <w:sz w:val="36"/>
          <w:szCs w:val="36"/>
          <w:shd w:val="clear" w:color="auto" w:fill="FFFFFF"/>
        </w:rPr>
        <w:t> </w:t>
      </w:r>
    </w:p>
    <w:p w14:paraId="731D5162" w14:textId="77777777" w:rsidR="009D25FC" w:rsidRDefault="00EB42C1">
      <w:pPr>
        <w:widowControl/>
        <w:shd w:val="clear" w:color="auto" w:fill="FFFFFF"/>
        <w:spacing w:line="336" w:lineRule="auto"/>
        <w:jc w:val="center"/>
        <w:rPr>
          <w:rFonts w:ascii="仿宋" w:eastAsia="仿宋" w:hAnsi="仿宋" w:cs="仿宋"/>
        </w:rPr>
      </w:pPr>
      <w:r>
        <w:rPr>
          <w:rFonts w:ascii="仿宋" w:eastAsia="仿宋" w:hAnsi="仿宋" w:cs="仿宋" w:hint="eastAsia"/>
          <w:b/>
          <w:color w:val="000000"/>
          <w:kern w:val="0"/>
          <w:sz w:val="24"/>
          <w:shd w:val="clear" w:color="auto" w:fill="FFFFFF"/>
        </w:rPr>
        <w:t>第一部分 须知前附表</w:t>
      </w:r>
    </w:p>
    <w:p w14:paraId="46C82336" w14:textId="77777777" w:rsidR="009D25FC" w:rsidRDefault="00EB42C1">
      <w:pPr>
        <w:widowControl/>
        <w:shd w:val="clear" w:color="auto" w:fill="FFFFFF"/>
        <w:spacing w:line="336" w:lineRule="auto"/>
      </w:pPr>
      <w:r>
        <w:rPr>
          <w:rFonts w:ascii="宋体" w:hAnsi="宋体" w:cs="宋体" w:hint="eastAsia"/>
          <w:b/>
          <w:color w:val="000000"/>
          <w:kern w:val="0"/>
          <w:sz w:val="24"/>
          <w:shd w:val="clear" w:color="auto" w:fill="FFFFFF"/>
        </w:rPr>
        <w:t> </w:t>
      </w:r>
    </w:p>
    <w:tbl>
      <w:tblPr>
        <w:tblW w:w="8745" w:type="dxa"/>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964"/>
        <w:gridCol w:w="7781"/>
      </w:tblGrid>
      <w:tr w:rsidR="009D25FC" w14:paraId="73C723CB" w14:textId="77777777">
        <w:trPr>
          <w:trHeight w:val="549"/>
          <w:jc w:val="center"/>
        </w:trPr>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6FBA191" w14:textId="77777777" w:rsidR="009D25FC" w:rsidRDefault="00EB42C1">
            <w:pPr>
              <w:pStyle w:val="aa"/>
              <w:widowControl/>
              <w:spacing w:line="360" w:lineRule="atLeast"/>
              <w:jc w:val="center"/>
              <w:rPr>
                <w:rFonts w:ascii="仿宋" w:eastAsia="仿宋" w:hAnsi="仿宋" w:cs="仿宋"/>
              </w:rPr>
            </w:pPr>
            <w:r>
              <w:rPr>
                <w:rFonts w:ascii="仿宋" w:eastAsia="仿宋" w:hAnsi="仿宋" w:cs="仿宋" w:hint="eastAsia"/>
                <w:b/>
                <w:color w:val="000000"/>
              </w:rPr>
              <w:t>序号</w:t>
            </w:r>
          </w:p>
        </w:tc>
        <w:tc>
          <w:tcPr>
            <w:tcW w:w="778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E71EE12" w14:textId="77777777" w:rsidR="009D25FC" w:rsidRDefault="00EB42C1">
            <w:pPr>
              <w:widowControl/>
              <w:spacing w:line="315" w:lineRule="atLeast"/>
              <w:jc w:val="center"/>
              <w:rPr>
                <w:rFonts w:ascii="仿宋" w:eastAsia="仿宋" w:hAnsi="仿宋" w:cs="仿宋"/>
              </w:rPr>
            </w:pPr>
            <w:r>
              <w:rPr>
                <w:rFonts w:ascii="仿宋" w:eastAsia="仿宋" w:hAnsi="仿宋" w:cs="仿宋" w:hint="eastAsia"/>
                <w:b/>
                <w:color w:val="000000"/>
                <w:kern w:val="0"/>
                <w:sz w:val="24"/>
              </w:rPr>
              <w:t>主　　　要　　　 内　　　 容</w:t>
            </w:r>
          </w:p>
        </w:tc>
      </w:tr>
      <w:tr w:rsidR="009D25FC" w14:paraId="05499522" w14:textId="77777777">
        <w:trPr>
          <w:trHeight w:val="1444"/>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9B51B4E" w14:textId="77777777" w:rsidR="009D25FC" w:rsidRDefault="00EB42C1">
            <w:pPr>
              <w:widowControl/>
              <w:spacing w:line="315" w:lineRule="atLeast"/>
              <w:jc w:val="center"/>
              <w:rPr>
                <w:rFonts w:ascii="仿宋" w:eastAsia="仿宋" w:hAnsi="仿宋" w:cs="仿宋"/>
              </w:rPr>
            </w:pPr>
            <w:r>
              <w:rPr>
                <w:rFonts w:ascii="仿宋" w:eastAsia="仿宋" w:hAnsi="仿宋" w:cs="仿宋" w:hint="eastAsia"/>
                <w:color w:val="000000"/>
                <w:kern w:val="0"/>
                <w:sz w:val="24"/>
              </w:rPr>
              <w:t>1</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3E56336" w14:textId="5569537E" w:rsidR="009D25FC" w:rsidRDefault="00EB42C1">
            <w:pPr>
              <w:widowControl/>
              <w:spacing w:line="315" w:lineRule="atLeast"/>
              <w:rPr>
                <w:rFonts w:ascii="仿宋" w:eastAsia="仿宋" w:hAnsi="仿宋" w:cs="仿宋"/>
                <w:sz w:val="24"/>
              </w:rPr>
            </w:pPr>
            <w:r>
              <w:rPr>
                <w:rFonts w:ascii="仿宋" w:eastAsia="仿宋" w:hAnsi="仿宋" w:cs="仿宋" w:hint="eastAsia"/>
                <w:color w:val="000000"/>
                <w:kern w:val="0"/>
                <w:sz w:val="24"/>
              </w:rPr>
              <w:t xml:space="preserve">调研报名公示开始时间：2022年  </w:t>
            </w:r>
            <w:r w:rsidR="007B5F97">
              <w:rPr>
                <w:rFonts w:ascii="仿宋" w:eastAsia="仿宋" w:hAnsi="仿宋" w:cs="仿宋"/>
                <w:color w:val="000000"/>
                <w:kern w:val="0"/>
                <w:sz w:val="24"/>
              </w:rPr>
              <w:t>4</w:t>
            </w:r>
            <w:r>
              <w:rPr>
                <w:rFonts w:ascii="仿宋" w:eastAsia="仿宋" w:hAnsi="仿宋" w:cs="仿宋" w:hint="eastAsia"/>
                <w:color w:val="000000"/>
                <w:kern w:val="0"/>
                <w:sz w:val="24"/>
              </w:rPr>
              <w:t xml:space="preserve">  月 </w:t>
            </w:r>
            <w:r w:rsidR="007B5F97">
              <w:rPr>
                <w:rFonts w:ascii="仿宋" w:eastAsia="仿宋" w:hAnsi="仿宋" w:cs="仿宋"/>
                <w:color w:val="000000"/>
                <w:kern w:val="0"/>
                <w:sz w:val="24"/>
              </w:rPr>
              <w:t>8</w:t>
            </w:r>
            <w:r>
              <w:rPr>
                <w:rFonts w:ascii="仿宋" w:eastAsia="仿宋" w:hAnsi="仿宋" w:cs="仿宋" w:hint="eastAsia"/>
                <w:color w:val="000000"/>
                <w:kern w:val="0"/>
                <w:sz w:val="24"/>
              </w:rPr>
              <w:t xml:space="preserve">　日北京时间</w:t>
            </w:r>
          </w:p>
          <w:p w14:paraId="421C13B1" w14:textId="5D3BF027" w:rsidR="009D25FC" w:rsidRDefault="00EB42C1">
            <w:pPr>
              <w:widowControl/>
              <w:spacing w:line="315" w:lineRule="atLeast"/>
              <w:rPr>
                <w:rFonts w:ascii="仿宋" w:eastAsia="仿宋" w:hAnsi="仿宋" w:cs="仿宋"/>
                <w:color w:val="000000"/>
                <w:kern w:val="0"/>
                <w:sz w:val="24"/>
              </w:rPr>
            </w:pPr>
            <w:r>
              <w:rPr>
                <w:rFonts w:ascii="仿宋" w:eastAsia="仿宋" w:hAnsi="仿宋" w:cs="仿宋" w:hint="eastAsia"/>
                <w:color w:val="000000"/>
                <w:kern w:val="0"/>
                <w:sz w:val="24"/>
              </w:rPr>
              <w:t>调研报名截止时间：2022年</w:t>
            </w:r>
            <w:r w:rsidR="007B5F97">
              <w:rPr>
                <w:rFonts w:ascii="仿宋" w:eastAsia="仿宋" w:hAnsi="仿宋" w:cs="仿宋" w:hint="eastAsia"/>
                <w:color w:val="000000"/>
                <w:kern w:val="0"/>
                <w:sz w:val="24"/>
              </w:rPr>
              <w:t xml:space="preserve"> </w:t>
            </w:r>
            <w:r w:rsidR="007B5F97">
              <w:rPr>
                <w:rFonts w:ascii="仿宋" w:eastAsia="仿宋" w:hAnsi="仿宋" w:cs="仿宋"/>
                <w:color w:val="000000"/>
                <w:kern w:val="0"/>
                <w:sz w:val="24"/>
              </w:rPr>
              <w:t>4</w:t>
            </w:r>
            <w:r>
              <w:rPr>
                <w:rFonts w:ascii="仿宋" w:eastAsia="仿宋" w:hAnsi="仿宋" w:cs="仿宋" w:hint="eastAsia"/>
                <w:color w:val="000000"/>
                <w:kern w:val="0"/>
                <w:sz w:val="24"/>
              </w:rPr>
              <w:t xml:space="preserve">　月　</w:t>
            </w:r>
            <w:r w:rsidR="007B5F97">
              <w:rPr>
                <w:rFonts w:ascii="仿宋" w:eastAsia="仿宋" w:hAnsi="仿宋" w:cs="仿宋"/>
                <w:color w:val="000000"/>
                <w:kern w:val="0"/>
                <w:sz w:val="24"/>
              </w:rPr>
              <w:t xml:space="preserve">14 </w:t>
            </w:r>
            <w:r>
              <w:rPr>
                <w:rFonts w:ascii="仿宋" w:eastAsia="仿宋" w:hAnsi="仿宋" w:cs="仿宋" w:hint="eastAsia"/>
                <w:color w:val="000000"/>
                <w:kern w:val="0"/>
                <w:sz w:val="24"/>
              </w:rPr>
              <w:t>日下午17分北京时间</w:t>
            </w:r>
          </w:p>
          <w:p w14:paraId="4A2C378E" w14:textId="77777777" w:rsidR="009D25FC" w:rsidRDefault="00EB42C1">
            <w:pPr>
              <w:widowControl/>
              <w:spacing w:line="315" w:lineRule="atLeast"/>
              <w:rPr>
                <w:rFonts w:ascii="仿宋" w:eastAsia="仿宋" w:hAnsi="仿宋" w:cs="仿宋"/>
                <w:color w:val="000000"/>
                <w:kern w:val="0"/>
                <w:sz w:val="24"/>
              </w:rPr>
            </w:pPr>
            <w:r>
              <w:rPr>
                <w:rFonts w:ascii="仿宋" w:eastAsia="仿宋" w:hAnsi="仿宋" w:cs="仿宋" w:hint="eastAsia"/>
                <w:color w:val="000000"/>
                <w:kern w:val="0"/>
                <w:sz w:val="24"/>
              </w:rPr>
              <w:t>(报名请携带加盖公章的项目文件回执单、营业执照复印件、公司简介)</w:t>
            </w:r>
          </w:p>
          <w:p w14:paraId="1D5C1CA7" w14:textId="77777777" w:rsidR="009D25FC" w:rsidRDefault="009D25FC">
            <w:pPr>
              <w:widowControl/>
              <w:spacing w:line="315" w:lineRule="atLeast"/>
              <w:rPr>
                <w:rFonts w:ascii="仿宋" w:eastAsia="仿宋" w:hAnsi="仿宋" w:cs="仿宋"/>
                <w:color w:val="000000"/>
                <w:kern w:val="0"/>
                <w:sz w:val="24"/>
              </w:rPr>
            </w:pPr>
          </w:p>
          <w:p w14:paraId="71C3F2E1" w14:textId="77777777" w:rsidR="009D25FC" w:rsidRDefault="00EB42C1">
            <w:pPr>
              <w:widowControl/>
              <w:spacing w:line="315" w:lineRule="atLeast"/>
              <w:rPr>
                <w:rFonts w:ascii="仿宋" w:eastAsia="仿宋" w:hAnsi="仿宋" w:cs="仿宋"/>
                <w:color w:val="000000"/>
                <w:kern w:val="0"/>
                <w:sz w:val="24"/>
                <w:u w:val="single"/>
              </w:rPr>
            </w:pPr>
            <w:r>
              <w:rPr>
                <w:rFonts w:ascii="仿宋" w:eastAsia="仿宋" w:hAnsi="仿宋" w:cs="仿宋" w:hint="eastAsia"/>
                <w:color w:val="000000"/>
                <w:kern w:val="0"/>
                <w:sz w:val="24"/>
              </w:rPr>
              <w:t>调研会时间：</w:t>
            </w:r>
            <w:r>
              <w:rPr>
                <w:rFonts w:ascii="仿宋_GB2312" w:eastAsia="仿宋_GB2312" w:hint="eastAsia"/>
                <w:sz w:val="24"/>
                <w:u w:val="single"/>
              </w:rPr>
              <w:t>调研会议时间另行通知</w:t>
            </w:r>
            <w:r>
              <w:rPr>
                <w:rFonts w:ascii="仿宋" w:eastAsia="仿宋" w:hAnsi="仿宋" w:cs="仿宋" w:hint="eastAsia"/>
                <w:color w:val="000000"/>
                <w:kern w:val="0"/>
                <w:sz w:val="24"/>
                <w:u w:val="single"/>
              </w:rPr>
              <w:t xml:space="preserve">　</w:t>
            </w:r>
          </w:p>
        </w:tc>
      </w:tr>
      <w:tr w:rsidR="009D25FC" w14:paraId="08CB1ACA" w14:textId="77777777">
        <w:trPr>
          <w:trHeight w:val="959"/>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2EAE256" w14:textId="77777777" w:rsidR="009D25FC" w:rsidRDefault="00EB42C1">
            <w:pPr>
              <w:widowControl/>
              <w:spacing w:line="315" w:lineRule="atLeast"/>
              <w:jc w:val="center"/>
              <w:rPr>
                <w:rFonts w:ascii="仿宋" w:eastAsia="仿宋" w:hAnsi="仿宋" w:cs="仿宋"/>
              </w:rPr>
            </w:pPr>
            <w:r>
              <w:rPr>
                <w:rFonts w:ascii="仿宋" w:eastAsia="仿宋" w:hAnsi="仿宋" w:cs="仿宋" w:hint="eastAsia"/>
                <w:color w:val="000000"/>
                <w:kern w:val="0"/>
                <w:sz w:val="24"/>
              </w:rPr>
              <w:t>2</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7F9E4CB" w14:textId="77777777" w:rsidR="009D25FC" w:rsidRDefault="00EB42C1">
            <w:pPr>
              <w:widowControl/>
              <w:spacing w:line="315" w:lineRule="atLeast"/>
              <w:rPr>
                <w:rFonts w:ascii="仿宋" w:eastAsia="仿宋" w:hAnsi="仿宋" w:cs="仿宋"/>
              </w:rPr>
            </w:pPr>
            <w:r>
              <w:rPr>
                <w:rFonts w:ascii="仿宋" w:eastAsia="仿宋" w:hAnsi="仿宋" w:cs="仿宋" w:hint="eastAsia"/>
                <w:color w:val="000000"/>
                <w:kern w:val="0"/>
                <w:sz w:val="24"/>
              </w:rPr>
              <w:t xml:space="preserve">项目： </w:t>
            </w:r>
            <w:r>
              <w:rPr>
                <w:rFonts w:ascii="仿宋" w:eastAsia="仿宋" w:hAnsi="仿宋" w:cs="仿宋"/>
                <w:color w:val="000000"/>
                <w:kern w:val="0"/>
                <w:sz w:val="24"/>
              </w:rPr>
              <w:t xml:space="preserve">   </w:t>
            </w:r>
            <w:r>
              <w:rPr>
                <w:rFonts w:ascii="方正小标宋简体" w:eastAsia="方正小标宋简体" w:hint="eastAsia"/>
                <w:sz w:val="28"/>
                <w:szCs w:val="28"/>
              </w:rPr>
              <w:t>会议室LED显示项目</w:t>
            </w:r>
          </w:p>
        </w:tc>
      </w:tr>
      <w:tr w:rsidR="009D25FC" w14:paraId="0188EEDA" w14:textId="77777777">
        <w:trPr>
          <w:trHeight w:val="685"/>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2CF5F18" w14:textId="77777777" w:rsidR="009D25FC" w:rsidRDefault="00EB42C1">
            <w:pPr>
              <w:widowControl/>
              <w:spacing w:line="315" w:lineRule="atLeast"/>
              <w:jc w:val="center"/>
              <w:rPr>
                <w:rFonts w:ascii="仿宋" w:eastAsia="仿宋" w:hAnsi="仿宋" w:cs="仿宋"/>
              </w:rPr>
            </w:pPr>
            <w:r>
              <w:rPr>
                <w:rFonts w:ascii="仿宋" w:eastAsia="仿宋" w:hAnsi="仿宋" w:cs="仿宋" w:hint="eastAsia"/>
                <w:color w:val="000000"/>
                <w:kern w:val="0"/>
                <w:sz w:val="24"/>
              </w:rPr>
              <w:t>3</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87FFFE7" w14:textId="77777777" w:rsidR="009D25FC" w:rsidRDefault="00EB42C1">
            <w:pPr>
              <w:widowControl/>
              <w:spacing w:line="315" w:lineRule="atLeast"/>
              <w:rPr>
                <w:rFonts w:ascii="仿宋" w:eastAsia="仿宋" w:hAnsi="仿宋" w:cs="仿宋"/>
              </w:rPr>
            </w:pPr>
            <w:r>
              <w:rPr>
                <w:rFonts w:ascii="仿宋" w:eastAsia="仿宋" w:hAnsi="仿宋" w:cs="仿宋" w:hint="eastAsia"/>
                <w:color w:val="000000"/>
                <w:kern w:val="0"/>
                <w:sz w:val="24"/>
              </w:rPr>
              <w:t>文件正本</w:t>
            </w:r>
            <w:r>
              <w:rPr>
                <w:rFonts w:ascii="仿宋" w:eastAsia="仿宋" w:hAnsi="仿宋" w:cs="仿宋" w:hint="eastAsia"/>
                <w:color w:val="000000"/>
                <w:kern w:val="0"/>
                <w:sz w:val="24"/>
                <w:u w:val="single"/>
              </w:rPr>
              <w:t xml:space="preserve">　</w:t>
            </w:r>
            <w:r>
              <w:rPr>
                <w:rFonts w:eastAsia="仿宋" w:cs="Calibri"/>
                <w:color w:val="000000"/>
                <w:kern w:val="0"/>
                <w:sz w:val="24"/>
                <w:u w:val="single"/>
              </w:rPr>
              <w:t> </w:t>
            </w:r>
            <w:r>
              <w:rPr>
                <w:rFonts w:ascii="仿宋" w:eastAsia="仿宋" w:hAnsi="仿宋" w:cs="仿宋" w:hint="eastAsia"/>
                <w:color w:val="000000"/>
                <w:kern w:val="0"/>
                <w:sz w:val="24"/>
                <w:u w:val="single"/>
              </w:rPr>
              <w:t xml:space="preserve">1　</w:t>
            </w:r>
            <w:r>
              <w:rPr>
                <w:rFonts w:ascii="仿宋" w:eastAsia="仿宋" w:hAnsi="仿宋" w:cs="仿宋" w:hint="eastAsia"/>
                <w:color w:val="000000"/>
                <w:kern w:val="0"/>
                <w:sz w:val="24"/>
              </w:rPr>
              <w:t>份，副本</w:t>
            </w:r>
            <w:r>
              <w:rPr>
                <w:rFonts w:ascii="仿宋" w:eastAsia="仿宋" w:hAnsi="仿宋" w:cs="仿宋" w:hint="eastAsia"/>
                <w:color w:val="000000"/>
                <w:kern w:val="0"/>
                <w:sz w:val="24"/>
                <w:u w:val="single"/>
              </w:rPr>
              <w:t xml:space="preserve">　</w:t>
            </w:r>
            <w:r>
              <w:rPr>
                <w:rFonts w:eastAsia="仿宋" w:cs="Calibri"/>
                <w:color w:val="000000"/>
                <w:kern w:val="0"/>
                <w:sz w:val="24"/>
                <w:u w:val="single"/>
              </w:rPr>
              <w:t> </w:t>
            </w:r>
            <w:r>
              <w:rPr>
                <w:rFonts w:ascii="仿宋" w:eastAsia="仿宋" w:hAnsi="仿宋" w:cs="仿宋"/>
                <w:color w:val="000000"/>
                <w:kern w:val="0"/>
                <w:sz w:val="24"/>
                <w:u w:val="single"/>
              </w:rPr>
              <w:t>2</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rPr>
              <w:t>份。</w:t>
            </w:r>
          </w:p>
        </w:tc>
      </w:tr>
      <w:tr w:rsidR="009D25FC" w14:paraId="13F8C62F" w14:textId="77777777">
        <w:trPr>
          <w:trHeight w:val="631"/>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D3FE1EE" w14:textId="77777777" w:rsidR="009D25FC" w:rsidRDefault="00EB42C1">
            <w:pPr>
              <w:widowControl/>
              <w:spacing w:line="315" w:lineRule="atLeast"/>
              <w:jc w:val="center"/>
              <w:rPr>
                <w:rFonts w:ascii="仿宋" w:eastAsia="仿宋" w:hAnsi="仿宋" w:cs="仿宋"/>
              </w:rPr>
            </w:pPr>
            <w:r>
              <w:rPr>
                <w:rFonts w:ascii="仿宋" w:eastAsia="仿宋" w:hAnsi="仿宋" w:cs="仿宋" w:hint="eastAsia"/>
                <w:color w:val="000000"/>
                <w:kern w:val="0"/>
                <w:sz w:val="24"/>
              </w:rPr>
              <w:t>4</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6CB6545" w14:textId="77777777" w:rsidR="009D25FC" w:rsidRDefault="00EB42C1">
            <w:pPr>
              <w:widowControl/>
              <w:spacing w:line="315" w:lineRule="atLeast"/>
              <w:rPr>
                <w:rFonts w:ascii="仿宋" w:eastAsia="仿宋" w:hAnsi="仿宋" w:cs="仿宋"/>
              </w:rPr>
            </w:pPr>
            <w:r>
              <w:rPr>
                <w:rFonts w:ascii="仿宋" w:eastAsia="仿宋" w:hAnsi="仿宋" w:cs="仿宋" w:hint="eastAsia"/>
                <w:color w:val="000000"/>
                <w:kern w:val="0"/>
                <w:sz w:val="24"/>
              </w:rPr>
              <w:t>文件递交处：</w:t>
            </w:r>
            <w:r>
              <w:rPr>
                <w:rFonts w:ascii="仿宋" w:eastAsia="仿宋" w:hAnsi="仿宋" w:cs="仿宋" w:hint="eastAsia"/>
                <w:color w:val="000000"/>
                <w:kern w:val="0"/>
                <w:sz w:val="24"/>
                <w:u w:val="single"/>
              </w:rPr>
              <w:t xml:space="preserve">　福建省肿瘤医院 网络办会议室　</w:t>
            </w:r>
          </w:p>
        </w:tc>
      </w:tr>
      <w:tr w:rsidR="009D25FC" w14:paraId="7872FA1B" w14:textId="77777777">
        <w:trPr>
          <w:trHeight w:val="567"/>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9D7C2CE" w14:textId="77777777" w:rsidR="009D25FC" w:rsidRDefault="00EB42C1">
            <w:pPr>
              <w:widowControl/>
              <w:spacing w:line="315" w:lineRule="atLeast"/>
              <w:jc w:val="center"/>
              <w:rPr>
                <w:rFonts w:ascii="仿宋" w:eastAsia="仿宋" w:hAnsi="仿宋" w:cs="仿宋"/>
              </w:rPr>
            </w:pPr>
            <w:r>
              <w:rPr>
                <w:rFonts w:ascii="仿宋" w:eastAsia="仿宋" w:hAnsi="仿宋" w:cs="仿宋" w:hint="eastAsia"/>
                <w:color w:val="000000"/>
                <w:kern w:val="0"/>
                <w:sz w:val="24"/>
              </w:rPr>
              <w:t>5</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559287B" w14:textId="77777777" w:rsidR="009D25FC" w:rsidRDefault="00EB42C1">
            <w:pPr>
              <w:widowControl/>
              <w:spacing w:line="315" w:lineRule="atLeast"/>
              <w:rPr>
                <w:rFonts w:ascii="仿宋" w:eastAsia="仿宋" w:hAnsi="仿宋" w:cs="仿宋"/>
              </w:rPr>
            </w:pPr>
            <w:r>
              <w:rPr>
                <w:rFonts w:ascii="仿宋" w:eastAsia="仿宋" w:hAnsi="仿宋" w:cs="仿宋" w:hint="eastAsia"/>
                <w:color w:val="000000"/>
                <w:kern w:val="0"/>
                <w:sz w:val="24"/>
              </w:rPr>
              <w:t>上述时间、地点如有变动，以单位届时通知为准。</w:t>
            </w:r>
          </w:p>
        </w:tc>
      </w:tr>
    </w:tbl>
    <w:p w14:paraId="6DF1CEB9" w14:textId="77777777" w:rsidR="009D25FC" w:rsidRDefault="00EB42C1">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rPr>
        <w:t>地　址： 福建省福州市福马路420号省肿瘤医院科研楼四楼网络办</w:t>
      </w:r>
    </w:p>
    <w:p w14:paraId="70948537" w14:textId="77777777" w:rsidR="009D25FC" w:rsidRDefault="00EB42C1">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rPr>
        <w:t>邮　编： 3500</w:t>
      </w:r>
      <w:r>
        <w:rPr>
          <w:rFonts w:ascii="仿宋" w:eastAsia="仿宋" w:hAnsi="仿宋" w:cs="仿宋"/>
          <w:b/>
          <w:color w:val="000000"/>
          <w:kern w:val="0"/>
          <w:sz w:val="24"/>
          <w:shd w:val="clear" w:color="auto" w:fill="FFFFFF"/>
        </w:rPr>
        <w:t>14</w:t>
      </w:r>
      <w:r>
        <w:rPr>
          <w:rFonts w:ascii="仿宋" w:eastAsia="仿宋" w:hAnsi="仿宋" w:cs="仿宋" w:hint="eastAsia"/>
          <w:b/>
          <w:color w:val="000000"/>
          <w:kern w:val="0"/>
          <w:sz w:val="24"/>
          <w:shd w:val="clear" w:color="auto" w:fill="FFFFFF"/>
        </w:rPr>
        <w:t xml:space="preserve">　 </w:t>
      </w:r>
    </w:p>
    <w:p w14:paraId="0CC7927C" w14:textId="77777777" w:rsidR="009D25FC" w:rsidRDefault="00EB42C1">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rPr>
        <w:t>电　话： 0591-83660063-8822</w:t>
      </w:r>
    </w:p>
    <w:p w14:paraId="5F4B4A21" w14:textId="77777777" w:rsidR="009D25FC" w:rsidRDefault="00EB42C1">
      <w:pPr>
        <w:widowControl/>
        <w:shd w:val="clear" w:color="auto" w:fill="FFFFFF"/>
        <w:spacing w:line="440" w:lineRule="atLeast"/>
      </w:pPr>
      <w:r>
        <w:rPr>
          <w:rFonts w:ascii="仿宋" w:eastAsia="仿宋" w:hAnsi="仿宋" w:cs="仿宋" w:hint="eastAsia"/>
          <w:b/>
          <w:color w:val="000000"/>
          <w:kern w:val="0"/>
          <w:sz w:val="24"/>
          <w:shd w:val="clear" w:color="auto" w:fill="FFFFFF"/>
        </w:rPr>
        <w:t>联系人： 金工</w:t>
      </w:r>
    </w:p>
    <w:p w14:paraId="6667BED6" w14:textId="77777777" w:rsidR="009D25FC" w:rsidRDefault="00EB42C1">
      <w:pPr>
        <w:widowControl/>
        <w:shd w:val="clear" w:color="auto" w:fill="FFFFFF"/>
        <w:spacing w:line="440" w:lineRule="atLeast"/>
        <w:ind w:firstLine="480"/>
      </w:pPr>
      <w:r>
        <w:rPr>
          <w:rFonts w:ascii="宋体" w:hAnsi="宋体" w:cs="宋体" w:hint="eastAsia"/>
          <w:b/>
          <w:color w:val="000000"/>
          <w:kern w:val="0"/>
          <w:sz w:val="24"/>
          <w:shd w:val="clear" w:color="auto" w:fill="FFFFFF"/>
        </w:rPr>
        <w:t> </w:t>
      </w:r>
    </w:p>
    <w:p w14:paraId="3510F255" w14:textId="77777777" w:rsidR="009D25FC" w:rsidRDefault="00EB42C1">
      <w:pPr>
        <w:widowControl/>
        <w:shd w:val="clear" w:color="auto" w:fill="FFFFFF"/>
        <w:spacing w:line="440" w:lineRule="atLeast"/>
        <w:ind w:firstLine="480"/>
        <w:rPr>
          <w:rFonts w:ascii="宋体" w:hAnsi="宋体" w:cs="宋体"/>
          <w:b/>
          <w:color w:val="000000"/>
          <w:kern w:val="0"/>
          <w:sz w:val="24"/>
          <w:shd w:val="clear" w:color="auto" w:fill="FFFFFF"/>
        </w:rPr>
      </w:pPr>
      <w:r>
        <w:rPr>
          <w:rFonts w:ascii="宋体" w:hAnsi="宋体" w:cs="宋体" w:hint="eastAsia"/>
          <w:b/>
          <w:color w:val="000000"/>
          <w:kern w:val="0"/>
          <w:sz w:val="24"/>
          <w:shd w:val="clear" w:color="auto" w:fill="FFFFFF"/>
        </w:rPr>
        <w:t> </w:t>
      </w:r>
    </w:p>
    <w:p w14:paraId="662D7181" w14:textId="77777777" w:rsidR="009D25FC" w:rsidRDefault="009D25FC">
      <w:pPr>
        <w:widowControl/>
        <w:shd w:val="clear" w:color="auto" w:fill="FFFFFF"/>
        <w:spacing w:line="440" w:lineRule="atLeast"/>
        <w:ind w:firstLine="480"/>
        <w:rPr>
          <w:rFonts w:ascii="宋体" w:hAnsi="宋体" w:cs="宋体"/>
          <w:b/>
          <w:color w:val="000000"/>
          <w:kern w:val="0"/>
          <w:sz w:val="24"/>
          <w:shd w:val="clear" w:color="auto" w:fill="FFFFFF"/>
        </w:rPr>
      </w:pPr>
    </w:p>
    <w:p w14:paraId="78685EC4" w14:textId="77777777" w:rsidR="009D25FC" w:rsidRDefault="009D25FC">
      <w:pPr>
        <w:widowControl/>
        <w:shd w:val="clear" w:color="auto" w:fill="FFFFFF"/>
        <w:spacing w:line="440" w:lineRule="atLeast"/>
        <w:ind w:firstLine="480"/>
        <w:rPr>
          <w:rFonts w:ascii="宋体" w:hAnsi="宋体" w:cs="宋体"/>
          <w:b/>
          <w:color w:val="000000"/>
          <w:kern w:val="0"/>
          <w:sz w:val="24"/>
          <w:shd w:val="clear" w:color="auto" w:fill="FFFFFF"/>
        </w:rPr>
      </w:pPr>
    </w:p>
    <w:p w14:paraId="57087D89" w14:textId="77777777" w:rsidR="009D25FC" w:rsidRDefault="009D25FC">
      <w:pPr>
        <w:widowControl/>
        <w:shd w:val="clear" w:color="auto" w:fill="FFFFFF"/>
        <w:spacing w:line="440" w:lineRule="atLeast"/>
        <w:ind w:firstLine="480"/>
        <w:rPr>
          <w:rFonts w:ascii="宋体" w:hAnsi="宋体" w:cs="宋体"/>
          <w:b/>
          <w:color w:val="000000"/>
          <w:kern w:val="0"/>
          <w:sz w:val="24"/>
          <w:shd w:val="clear" w:color="auto" w:fill="FFFFFF"/>
        </w:rPr>
      </w:pPr>
    </w:p>
    <w:p w14:paraId="7BC4E62E" w14:textId="77777777" w:rsidR="009D25FC" w:rsidRDefault="009D25FC">
      <w:pPr>
        <w:widowControl/>
        <w:shd w:val="clear" w:color="auto" w:fill="FFFFFF"/>
        <w:spacing w:line="440" w:lineRule="atLeast"/>
        <w:ind w:firstLine="480"/>
        <w:rPr>
          <w:rFonts w:ascii="宋体" w:hAnsi="宋体" w:cs="宋体"/>
          <w:b/>
          <w:color w:val="000000"/>
          <w:kern w:val="0"/>
          <w:sz w:val="24"/>
          <w:shd w:val="clear" w:color="auto" w:fill="FFFFFF"/>
        </w:rPr>
      </w:pPr>
    </w:p>
    <w:p w14:paraId="4BBF64C0" w14:textId="77777777" w:rsidR="009D25FC" w:rsidRDefault="009D25FC">
      <w:pPr>
        <w:widowControl/>
        <w:shd w:val="clear" w:color="auto" w:fill="FFFFFF"/>
        <w:spacing w:line="440" w:lineRule="atLeast"/>
        <w:ind w:firstLine="480"/>
        <w:rPr>
          <w:rFonts w:ascii="宋体" w:hAnsi="宋体" w:cs="宋体"/>
          <w:b/>
          <w:color w:val="000000"/>
          <w:kern w:val="0"/>
          <w:sz w:val="24"/>
          <w:shd w:val="clear" w:color="auto" w:fill="FFFFFF"/>
        </w:rPr>
      </w:pPr>
    </w:p>
    <w:p w14:paraId="08890547" w14:textId="77777777" w:rsidR="009D25FC" w:rsidRDefault="009D25FC">
      <w:pPr>
        <w:widowControl/>
        <w:shd w:val="clear" w:color="auto" w:fill="FFFFFF"/>
        <w:spacing w:line="440" w:lineRule="atLeast"/>
        <w:ind w:firstLine="480"/>
        <w:rPr>
          <w:rFonts w:ascii="宋体" w:hAnsi="宋体" w:cs="宋体"/>
          <w:b/>
          <w:color w:val="000000"/>
          <w:kern w:val="0"/>
          <w:sz w:val="24"/>
          <w:shd w:val="clear" w:color="auto" w:fill="FFFFFF"/>
        </w:rPr>
      </w:pPr>
    </w:p>
    <w:p w14:paraId="0B9C1B03" w14:textId="77777777" w:rsidR="009D25FC" w:rsidRDefault="009D25FC">
      <w:pPr>
        <w:widowControl/>
        <w:shd w:val="clear" w:color="auto" w:fill="FFFFFF"/>
        <w:spacing w:line="440" w:lineRule="atLeast"/>
        <w:ind w:firstLine="480"/>
        <w:rPr>
          <w:rFonts w:ascii="宋体" w:hAnsi="宋体" w:cs="宋体"/>
          <w:b/>
          <w:color w:val="000000"/>
          <w:kern w:val="0"/>
          <w:sz w:val="24"/>
          <w:shd w:val="clear" w:color="auto" w:fill="FFFFFF"/>
        </w:rPr>
      </w:pPr>
    </w:p>
    <w:p w14:paraId="7EC4E7A0" w14:textId="77777777" w:rsidR="009D25FC" w:rsidRDefault="00EB42C1">
      <w:pPr>
        <w:keepNext/>
        <w:widowControl/>
        <w:numPr>
          <w:ilvl w:val="0"/>
          <w:numId w:val="1"/>
        </w:numPr>
        <w:shd w:val="clear" w:color="auto" w:fill="FFFFFF"/>
        <w:autoSpaceDE w:val="0"/>
        <w:spacing w:before="120" w:after="120"/>
        <w:ind w:left="420" w:hanging="420"/>
        <w:rPr>
          <w:rFonts w:ascii="仿宋" w:eastAsia="仿宋" w:hAnsi="仿宋" w:cs="仿宋"/>
          <w:b/>
          <w:color w:val="000000"/>
          <w:kern w:val="0"/>
          <w:sz w:val="24"/>
          <w:shd w:val="clear" w:color="auto" w:fill="FFFFFF"/>
        </w:rPr>
      </w:pPr>
      <w:r>
        <w:rPr>
          <w:rFonts w:ascii="仿宋" w:eastAsia="仿宋" w:hAnsi="仿宋" w:cs="仿宋" w:hint="eastAsia"/>
          <w:b/>
          <w:color w:val="000000"/>
          <w:kern w:val="0"/>
          <w:sz w:val="24"/>
          <w:shd w:val="clear" w:color="auto" w:fill="FFFFFF"/>
        </w:rPr>
        <w:lastRenderedPageBreak/>
        <w:t>采购内容</w:t>
      </w:r>
    </w:p>
    <w:p w14:paraId="62F6E567" w14:textId="77777777" w:rsidR="009D25FC" w:rsidRDefault="009D25FC">
      <w:pPr>
        <w:widowControl/>
        <w:shd w:val="clear" w:color="auto" w:fill="FFFFFF"/>
        <w:ind w:firstLine="480"/>
        <w:rPr>
          <w:rFonts w:ascii="宋体" w:hAnsi="宋体" w:cs="宋体"/>
          <w:b/>
          <w:color w:val="000000"/>
          <w:kern w:val="0"/>
          <w:sz w:val="24"/>
          <w:shd w:val="clear" w:color="auto" w:fill="FFFFFF"/>
        </w:rPr>
      </w:pPr>
    </w:p>
    <w:tbl>
      <w:tblPr>
        <w:tblW w:w="71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6"/>
        <w:gridCol w:w="3121"/>
        <w:gridCol w:w="1532"/>
        <w:gridCol w:w="1532"/>
      </w:tblGrid>
      <w:tr w:rsidR="009D25FC" w14:paraId="47D9168C" w14:textId="77777777">
        <w:trPr>
          <w:jc w:val="center"/>
        </w:trPr>
        <w:tc>
          <w:tcPr>
            <w:tcW w:w="986" w:type="dxa"/>
            <w:vAlign w:val="center"/>
          </w:tcPr>
          <w:p w14:paraId="34CB790F" w14:textId="77777777" w:rsidR="009D25FC" w:rsidRDefault="00EB42C1">
            <w:pPr>
              <w:spacing w:line="360" w:lineRule="auto"/>
              <w:jc w:val="center"/>
              <w:rPr>
                <w:rFonts w:ascii="仿宋" w:eastAsia="仿宋" w:hAnsi="仿宋" w:cs="仿宋"/>
                <w:sz w:val="24"/>
              </w:rPr>
            </w:pPr>
            <w:r>
              <w:rPr>
                <w:rFonts w:ascii="仿宋" w:eastAsia="仿宋" w:hAnsi="仿宋" w:cs="仿宋" w:hint="eastAsia"/>
                <w:sz w:val="24"/>
              </w:rPr>
              <w:t>合同包</w:t>
            </w:r>
          </w:p>
        </w:tc>
        <w:tc>
          <w:tcPr>
            <w:tcW w:w="3121" w:type="dxa"/>
          </w:tcPr>
          <w:p w14:paraId="7CF009B7" w14:textId="77777777" w:rsidR="009D25FC" w:rsidRDefault="00EB42C1">
            <w:pPr>
              <w:widowControl/>
              <w:spacing w:line="360" w:lineRule="auto"/>
              <w:jc w:val="center"/>
              <w:rPr>
                <w:rFonts w:ascii="仿宋" w:eastAsia="仿宋" w:hAnsi="仿宋" w:cs="仿宋"/>
                <w:kern w:val="0"/>
                <w:sz w:val="24"/>
              </w:rPr>
            </w:pPr>
            <w:r>
              <w:rPr>
                <w:rFonts w:ascii="仿宋" w:eastAsia="仿宋" w:hAnsi="仿宋" w:cs="仿宋" w:hint="eastAsia"/>
                <w:kern w:val="0"/>
                <w:sz w:val="24"/>
              </w:rPr>
              <w:t>采购标的</w:t>
            </w:r>
          </w:p>
        </w:tc>
        <w:tc>
          <w:tcPr>
            <w:tcW w:w="1532" w:type="dxa"/>
          </w:tcPr>
          <w:p w14:paraId="1FB1A672" w14:textId="77777777" w:rsidR="009D25FC" w:rsidRDefault="00EB42C1">
            <w:pPr>
              <w:widowControl/>
              <w:spacing w:line="360" w:lineRule="auto"/>
              <w:jc w:val="center"/>
              <w:rPr>
                <w:rFonts w:ascii="仿宋" w:eastAsia="仿宋" w:hAnsi="仿宋" w:cs="仿宋"/>
                <w:kern w:val="0"/>
                <w:sz w:val="24"/>
              </w:rPr>
            </w:pPr>
            <w:r>
              <w:rPr>
                <w:rFonts w:ascii="仿宋" w:eastAsia="仿宋" w:hAnsi="仿宋" w:cs="仿宋" w:hint="eastAsia"/>
                <w:kern w:val="0"/>
                <w:sz w:val="24"/>
              </w:rPr>
              <w:t>数量/单位</w:t>
            </w:r>
          </w:p>
        </w:tc>
        <w:tc>
          <w:tcPr>
            <w:tcW w:w="1532" w:type="dxa"/>
          </w:tcPr>
          <w:p w14:paraId="7D4B2BB7" w14:textId="77777777" w:rsidR="009D25FC" w:rsidRDefault="00EB42C1">
            <w:pPr>
              <w:widowControl/>
              <w:spacing w:line="360" w:lineRule="auto"/>
              <w:jc w:val="center"/>
              <w:rPr>
                <w:rFonts w:ascii="仿宋" w:eastAsia="仿宋" w:hAnsi="仿宋" w:cs="仿宋"/>
                <w:kern w:val="0"/>
                <w:sz w:val="24"/>
              </w:rPr>
            </w:pPr>
            <w:r>
              <w:rPr>
                <w:rFonts w:ascii="仿宋" w:eastAsia="仿宋" w:hAnsi="仿宋" w:cs="仿宋" w:hint="eastAsia"/>
                <w:kern w:val="0"/>
                <w:sz w:val="24"/>
              </w:rPr>
              <w:t>预算限价</w:t>
            </w:r>
          </w:p>
        </w:tc>
      </w:tr>
      <w:tr w:rsidR="009D25FC" w14:paraId="044B033D" w14:textId="77777777">
        <w:trPr>
          <w:jc w:val="center"/>
        </w:trPr>
        <w:tc>
          <w:tcPr>
            <w:tcW w:w="986" w:type="dxa"/>
            <w:vAlign w:val="center"/>
          </w:tcPr>
          <w:p w14:paraId="6E42D77E" w14:textId="77777777" w:rsidR="009D25FC" w:rsidRDefault="00EB42C1">
            <w:pPr>
              <w:spacing w:line="360" w:lineRule="auto"/>
              <w:jc w:val="center"/>
              <w:rPr>
                <w:rFonts w:ascii="仿宋" w:eastAsia="仿宋" w:hAnsi="仿宋" w:cs="仿宋"/>
                <w:sz w:val="24"/>
              </w:rPr>
            </w:pPr>
            <w:r>
              <w:rPr>
                <w:rFonts w:ascii="仿宋" w:eastAsia="仿宋" w:hAnsi="仿宋" w:cs="仿宋" w:hint="eastAsia"/>
                <w:sz w:val="24"/>
              </w:rPr>
              <w:t>1-1</w:t>
            </w:r>
          </w:p>
        </w:tc>
        <w:tc>
          <w:tcPr>
            <w:tcW w:w="3121" w:type="dxa"/>
          </w:tcPr>
          <w:p w14:paraId="1551E66D" w14:textId="77777777" w:rsidR="009D25FC" w:rsidRDefault="00EB42C1">
            <w:pPr>
              <w:widowControl/>
              <w:spacing w:line="360" w:lineRule="auto"/>
              <w:jc w:val="center"/>
              <w:rPr>
                <w:rFonts w:ascii="仿宋" w:eastAsia="仿宋" w:hAnsi="仿宋" w:cs="仿宋"/>
                <w:kern w:val="0"/>
                <w:sz w:val="24"/>
              </w:rPr>
            </w:pPr>
            <w:r>
              <w:rPr>
                <w:rFonts w:ascii="方正小标宋简体" w:eastAsia="方正小标宋简体" w:hint="eastAsia"/>
                <w:sz w:val="28"/>
                <w:szCs w:val="28"/>
              </w:rPr>
              <w:t>会议室LED显示项目</w:t>
            </w:r>
          </w:p>
        </w:tc>
        <w:tc>
          <w:tcPr>
            <w:tcW w:w="1532" w:type="dxa"/>
          </w:tcPr>
          <w:p w14:paraId="02019B93" w14:textId="77777777" w:rsidR="009D25FC" w:rsidRDefault="00EB42C1">
            <w:pPr>
              <w:widowControl/>
              <w:spacing w:line="360" w:lineRule="auto"/>
              <w:jc w:val="center"/>
              <w:rPr>
                <w:rFonts w:ascii="仿宋" w:eastAsia="仿宋" w:hAnsi="仿宋" w:cs="仿宋"/>
                <w:kern w:val="0"/>
                <w:sz w:val="24"/>
              </w:rPr>
            </w:pPr>
            <w:r>
              <w:rPr>
                <w:rFonts w:ascii="仿宋" w:eastAsia="仿宋" w:hAnsi="仿宋" w:cs="仿宋" w:hint="eastAsia"/>
                <w:kern w:val="0"/>
                <w:sz w:val="24"/>
              </w:rPr>
              <w:t>1</w:t>
            </w:r>
          </w:p>
        </w:tc>
        <w:tc>
          <w:tcPr>
            <w:tcW w:w="1532" w:type="dxa"/>
          </w:tcPr>
          <w:p w14:paraId="12B9FDD1" w14:textId="697A7F9A" w:rsidR="009D25FC" w:rsidRDefault="00EB42C1">
            <w:pPr>
              <w:widowControl/>
              <w:spacing w:line="360" w:lineRule="auto"/>
              <w:jc w:val="center"/>
              <w:rPr>
                <w:rFonts w:ascii="仿宋" w:eastAsia="仿宋" w:hAnsi="仿宋" w:cs="仿宋"/>
                <w:kern w:val="0"/>
                <w:sz w:val="24"/>
              </w:rPr>
            </w:pPr>
            <w:r>
              <w:rPr>
                <w:rFonts w:ascii="仿宋" w:eastAsia="仿宋" w:hAnsi="仿宋" w:cs="仿宋"/>
                <w:kern w:val="0"/>
                <w:sz w:val="24"/>
              </w:rPr>
              <w:t>1</w:t>
            </w:r>
            <w:r w:rsidR="006625F9">
              <w:rPr>
                <w:rFonts w:ascii="仿宋" w:eastAsia="仿宋" w:hAnsi="仿宋" w:cs="仿宋"/>
                <w:kern w:val="0"/>
                <w:sz w:val="24"/>
              </w:rPr>
              <w:t>25.28</w:t>
            </w:r>
            <w:r>
              <w:rPr>
                <w:rFonts w:ascii="仿宋" w:eastAsia="仿宋" w:hAnsi="仿宋" w:cs="仿宋" w:hint="eastAsia"/>
                <w:kern w:val="0"/>
                <w:sz w:val="24"/>
              </w:rPr>
              <w:t>万</w:t>
            </w:r>
          </w:p>
        </w:tc>
      </w:tr>
    </w:tbl>
    <w:p w14:paraId="4CC7EA24" w14:textId="77777777" w:rsidR="009D25FC" w:rsidRDefault="00EB42C1">
      <w:pPr>
        <w:keepNext/>
        <w:widowControl/>
        <w:numPr>
          <w:ilvl w:val="0"/>
          <w:numId w:val="1"/>
        </w:numPr>
        <w:shd w:val="clear" w:color="auto" w:fill="FFFFFF"/>
        <w:autoSpaceDE w:val="0"/>
        <w:spacing w:before="120" w:after="120"/>
        <w:ind w:left="420" w:hanging="420"/>
        <w:rPr>
          <w:rFonts w:ascii="仿宋" w:eastAsia="仿宋" w:hAnsi="仿宋" w:cs="仿宋"/>
          <w:b/>
          <w:color w:val="000000"/>
          <w:kern w:val="0"/>
          <w:sz w:val="24"/>
          <w:shd w:val="clear" w:color="auto" w:fill="FFFFFF"/>
        </w:rPr>
      </w:pPr>
      <w:r>
        <w:rPr>
          <w:rFonts w:ascii="仿宋" w:eastAsia="仿宋" w:hAnsi="仿宋" w:cs="仿宋" w:hint="eastAsia"/>
          <w:b/>
          <w:color w:val="000000"/>
          <w:kern w:val="0"/>
          <w:sz w:val="24"/>
          <w:shd w:val="clear" w:color="auto" w:fill="FFFFFF"/>
        </w:rPr>
        <w:t>技术参数及功能服务要求</w:t>
      </w:r>
    </w:p>
    <w:tbl>
      <w:tblPr>
        <w:tblW w:w="4996" w:type="pct"/>
        <w:tblLayout w:type="fixed"/>
        <w:tblLook w:val="04A0" w:firstRow="1" w:lastRow="0" w:firstColumn="1" w:lastColumn="0" w:noHBand="0" w:noVBand="1"/>
      </w:tblPr>
      <w:tblGrid>
        <w:gridCol w:w="615"/>
        <w:gridCol w:w="1308"/>
        <w:gridCol w:w="4771"/>
        <w:gridCol w:w="628"/>
        <w:gridCol w:w="628"/>
        <w:gridCol w:w="1099"/>
      </w:tblGrid>
      <w:tr w:rsidR="009D25FC" w14:paraId="2DCE8664" w14:textId="77777777">
        <w:trPr>
          <w:trHeight w:val="500"/>
        </w:trPr>
        <w:tc>
          <w:tcPr>
            <w:tcW w:w="339"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2C6E3CA6" w14:textId="77777777" w:rsidR="009D25FC" w:rsidRDefault="00EB42C1">
            <w:pPr>
              <w:widowControl/>
              <w:jc w:val="center"/>
              <w:textAlignment w:val="center"/>
              <w:rPr>
                <w:rFonts w:ascii="仿宋_GB2312" w:eastAsia="仿宋_GB2312" w:hAnsi="仿宋_GB2312" w:cs="仿宋_GB2312"/>
                <w:b/>
                <w:bCs/>
                <w:color w:val="000000"/>
                <w:sz w:val="20"/>
                <w:szCs w:val="20"/>
              </w:rPr>
            </w:pPr>
            <w:r>
              <w:rPr>
                <w:rFonts w:ascii="仿宋_GB2312" w:eastAsia="仿宋_GB2312" w:hAnsi="仿宋_GB2312" w:cs="仿宋_GB2312" w:hint="eastAsia"/>
                <w:b/>
                <w:bCs/>
                <w:color w:val="000000"/>
                <w:kern w:val="0"/>
                <w:sz w:val="20"/>
                <w:szCs w:val="20"/>
                <w:lang w:bidi="ar"/>
              </w:rPr>
              <w:t>序号</w:t>
            </w:r>
          </w:p>
        </w:tc>
        <w:tc>
          <w:tcPr>
            <w:tcW w:w="722"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1C19706B" w14:textId="77777777" w:rsidR="009D25FC" w:rsidRDefault="00EB42C1">
            <w:pPr>
              <w:widowControl/>
              <w:jc w:val="center"/>
              <w:textAlignment w:val="center"/>
              <w:rPr>
                <w:rFonts w:ascii="仿宋_GB2312" w:eastAsia="仿宋_GB2312" w:hAnsi="仿宋_GB2312" w:cs="仿宋_GB2312"/>
                <w:b/>
                <w:bCs/>
                <w:color w:val="000000"/>
                <w:sz w:val="20"/>
                <w:szCs w:val="20"/>
              </w:rPr>
            </w:pPr>
            <w:r>
              <w:rPr>
                <w:rFonts w:ascii="仿宋_GB2312" w:eastAsia="仿宋_GB2312" w:hAnsi="仿宋_GB2312" w:cs="仿宋_GB2312" w:hint="eastAsia"/>
                <w:b/>
                <w:bCs/>
                <w:color w:val="000000"/>
                <w:kern w:val="0"/>
                <w:sz w:val="20"/>
                <w:szCs w:val="20"/>
                <w:lang w:bidi="ar"/>
              </w:rPr>
              <w:t>设备名称</w:t>
            </w:r>
          </w:p>
        </w:tc>
        <w:tc>
          <w:tcPr>
            <w:tcW w:w="2635"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16FA709F" w14:textId="77777777" w:rsidR="009D25FC" w:rsidRDefault="00EB42C1">
            <w:pPr>
              <w:widowControl/>
              <w:jc w:val="center"/>
              <w:textAlignment w:val="center"/>
              <w:rPr>
                <w:rFonts w:ascii="仿宋_GB2312" w:eastAsia="仿宋_GB2312" w:hAnsi="仿宋_GB2312" w:cs="仿宋_GB2312"/>
                <w:b/>
                <w:bCs/>
                <w:color w:val="000000"/>
                <w:sz w:val="20"/>
                <w:szCs w:val="20"/>
              </w:rPr>
            </w:pPr>
            <w:r>
              <w:rPr>
                <w:rFonts w:ascii="仿宋_GB2312" w:eastAsia="仿宋_GB2312" w:hAnsi="仿宋_GB2312" w:cs="仿宋_GB2312" w:hint="eastAsia"/>
                <w:b/>
                <w:bCs/>
                <w:color w:val="000000"/>
                <w:kern w:val="0"/>
                <w:sz w:val="20"/>
                <w:szCs w:val="20"/>
                <w:lang w:bidi="ar"/>
              </w:rPr>
              <w:t>技术参数</w:t>
            </w:r>
          </w:p>
        </w:tc>
        <w:tc>
          <w:tcPr>
            <w:tcW w:w="347"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20BF3CA2" w14:textId="77777777" w:rsidR="009D25FC" w:rsidRDefault="00EB42C1">
            <w:pPr>
              <w:widowControl/>
              <w:jc w:val="center"/>
              <w:textAlignment w:val="center"/>
              <w:rPr>
                <w:rFonts w:ascii="仿宋_GB2312" w:eastAsia="仿宋_GB2312" w:hAnsi="仿宋_GB2312" w:cs="仿宋_GB2312"/>
                <w:b/>
                <w:bCs/>
                <w:color w:val="000000"/>
                <w:sz w:val="20"/>
                <w:szCs w:val="20"/>
              </w:rPr>
            </w:pPr>
            <w:r>
              <w:rPr>
                <w:rFonts w:ascii="仿宋_GB2312" w:eastAsia="仿宋_GB2312" w:hAnsi="仿宋_GB2312" w:cs="仿宋_GB2312" w:hint="eastAsia"/>
                <w:b/>
                <w:bCs/>
                <w:color w:val="000000"/>
                <w:kern w:val="0"/>
                <w:sz w:val="20"/>
                <w:szCs w:val="20"/>
                <w:lang w:bidi="ar"/>
              </w:rPr>
              <w:t>单位</w:t>
            </w:r>
          </w:p>
        </w:tc>
        <w:tc>
          <w:tcPr>
            <w:tcW w:w="347"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6385E785" w14:textId="77777777" w:rsidR="009D25FC" w:rsidRDefault="00EB42C1">
            <w:pPr>
              <w:widowControl/>
              <w:jc w:val="center"/>
              <w:textAlignment w:val="center"/>
              <w:rPr>
                <w:rFonts w:ascii="仿宋_GB2312" w:eastAsia="仿宋_GB2312" w:hAnsi="仿宋_GB2312" w:cs="仿宋_GB2312"/>
                <w:b/>
                <w:bCs/>
                <w:color w:val="000000"/>
                <w:sz w:val="20"/>
                <w:szCs w:val="20"/>
              </w:rPr>
            </w:pPr>
            <w:r>
              <w:rPr>
                <w:rFonts w:ascii="仿宋_GB2312" w:eastAsia="仿宋_GB2312" w:hAnsi="仿宋_GB2312" w:cs="仿宋_GB2312" w:hint="eastAsia"/>
                <w:b/>
                <w:bCs/>
                <w:color w:val="000000"/>
                <w:kern w:val="0"/>
                <w:sz w:val="20"/>
                <w:szCs w:val="20"/>
                <w:lang w:bidi="ar"/>
              </w:rPr>
              <w:t>数量</w:t>
            </w:r>
          </w:p>
        </w:tc>
        <w:tc>
          <w:tcPr>
            <w:tcW w:w="607"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230FBCE6" w14:textId="77777777" w:rsidR="009D25FC" w:rsidRDefault="00EB42C1">
            <w:pPr>
              <w:widowControl/>
              <w:jc w:val="center"/>
              <w:textAlignment w:val="center"/>
              <w:rPr>
                <w:rFonts w:ascii="仿宋_GB2312" w:eastAsia="仿宋_GB2312" w:hAnsi="仿宋_GB2312" w:cs="仿宋_GB2312"/>
                <w:b/>
                <w:bCs/>
                <w:color w:val="000000"/>
                <w:sz w:val="20"/>
                <w:szCs w:val="20"/>
              </w:rPr>
            </w:pPr>
            <w:r>
              <w:rPr>
                <w:rFonts w:ascii="仿宋_GB2312" w:eastAsia="仿宋_GB2312" w:hAnsi="仿宋_GB2312" w:cs="仿宋_GB2312" w:hint="eastAsia"/>
                <w:b/>
                <w:bCs/>
                <w:color w:val="000000"/>
                <w:kern w:val="0"/>
                <w:sz w:val="20"/>
                <w:szCs w:val="20"/>
                <w:lang w:bidi="ar"/>
              </w:rPr>
              <w:t>备注</w:t>
            </w:r>
          </w:p>
        </w:tc>
      </w:tr>
      <w:tr w:rsidR="009D25FC" w14:paraId="2EA0EEDD" w14:textId="77777777">
        <w:trPr>
          <w:trHeight w:val="500"/>
        </w:trPr>
        <w:tc>
          <w:tcPr>
            <w:tcW w:w="106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68510" w14:textId="77777777" w:rsidR="009D25FC" w:rsidRDefault="00EB42C1">
            <w:pPr>
              <w:jc w:val="center"/>
              <w:rPr>
                <w:rFonts w:ascii="仿宋_GB2312" w:eastAsia="仿宋_GB2312" w:hAnsi="仿宋_GB2312" w:cs="仿宋_GB2312"/>
                <w:b/>
                <w:bCs/>
                <w:color w:val="000000"/>
                <w:sz w:val="20"/>
                <w:szCs w:val="20"/>
              </w:rPr>
            </w:pPr>
            <w:r>
              <w:rPr>
                <w:rFonts w:ascii="仿宋_GB2312" w:eastAsia="仿宋_GB2312" w:hAnsi="仿宋_GB2312" w:cs="仿宋_GB2312" w:hint="eastAsia"/>
                <w:b/>
                <w:bCs/>
                <w:color w:val="000000"/>
                <w:kern w:val="0"/>
                <w:sz w:val="20"/>
                <w:szCs w:val="20"/>
                <w:lang w:bidi="ar"/>
              </w:rPr>
              <w:t>一、创兴中心会议室</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BB5BF" w14:textId="77777777" w:rsidR="009D25FC" w:rsidRDefault="009D25FC">
            <w:pPr>
              <w:jc w:val="center"/>
              <w:rPr>
                <w:rFonts w:ascii="仿宋_GB2312" w:eastAsia="仿宋_GB2312" w:hAnsi="仿宋_GB2312" w:cs="仿宋_GB2312"/>
                <w:b/>
                <w:bCs/>
                <w:color w:val="000000"/>
                <w:sz w:val="20"/>
                <w:szCs w:val="20"/>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E80853" w14:textId="77777777" w:rsidR="009D25FC" w:rsidRDefault="00EB42C1">
            <w:pPr>
              <w:widowControl/>
              <w:jc w:val="center"/>
              <w:textAlignment w:val="center"/>
              <w:rPr>
                <w:rFonts w:ascii="仿宋_GB2312" w:eastAsia="仿宋_GB2312" w:hAnsi="仿宋_GB2312" w:cs="仿宋_GB2312"/>
                <w:b/>
                <w:bCs/>
                <w:color w:val="000000"/>
                <w:sz w:val="20"/>
                <w:szCs w:val="20"/>
              </w:rPr>
            </w:pPr>
            <w:r>
              <w:rPr>
                <w:rFonts w:ascii="仿宋_GB2312" w:eastAsia="仿宋_GB2312" w:hAnsi="仿宋_GB2312" w:cs="仿宋_GB2312" w:hint="eastAsia"/>
                <w:b/>
                <w:bCs/>
                <w:color w:val="000000"/>
                <w:kern w:val="0"/>
                <w:sz w:val="20"/>
                <w:szCs w:val="20"/>
                <w:lang w:bidi="ar"/>
              </w:rPr>
              <w:t>套</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42AE1" w14:textId="77777777" w:rsidR="009D25FC" w:rsidRDefault="00EB42C1">
            <w:pPr>
              <w:widowControl/>
              <w:jc w:val="center"/>
              <w:textAlignment w:val="center"/>
              <w:rPr>
                <w:rFonts w:ascii="仿宋_GB2312" w:eastAsia="仿宋_GB2312" w:hAnsi="仿宋_GB2312" w:cs="仿宋_GB2312"/>
                <w:b/>
                <w:bCs/>
                <w:color w:val="000000"/>
                <w:sz w:val="20"/>
                <w:szCs w:val="20"/>
              </w:rPr>
            </w:pPr>
            <w:r>
              <w:rPr>
                <w:rFonts w:ascii="仿宋_GB2312" w:eastAsia="仿宋_GB2312" w:hAnsi="仿宋_GB2312" w:cs="仿宋_GB2312" w:hint="eastAsia"/>
                <w:b/>
                <w:bCs/>
                <w:color w:val="000000"/>
                <w:kern w:val="0"/>
                <w:sz w:val="20"/>
                <w:szCs w:val="20"/>
                <w:lang w:bidi="ar"/>
              </w:rPr>
              <w:t>1</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3DA99E" w14:textId="77777777" w:rsidR="009D25FC" w:rsidRDefault="009D25FC">
            <w:pPr>
              <w:jc w:val="center"/>
              <w:rPr>
                <w:rFonts w:ascii="仿宋_GB2312" w:eastAsia="仿宋_GB2312" w:hAnsi="仿宋_GB2312" w:cs="仿宋_GB2312"/>
                <w:b/>
                <w:bCs/>
                <w:color w:val="000000"/>
                <w:sz w:val="20"/>
                <w:szCs w:val="20"/>
              </w:rPr>
            </w:pPr>
          </w:p>
        </w:tc>
      </w:tr>
      <w:tr w:rsidR="009D25FC" w14:paraId="593BD980" w14:textId="77777777">
        <w:trPr>
          <w:trHeight w:val="500"/>
        </w:trPr>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F84D4E"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A8BF1"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LED显示单元</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777E3" w14:textId="77777777" w:rsidR="009D25FC" w:rsidRDefault="00EB42C1">
            <w:pPr>
              <w:widowControl/>
              <w:numPr>
                <w:ilvl w:val="0"/>
                <w:numId w:val="2"/>
              </w:numPr>
              <w:jc w:val="left"/>
              <w:textAlignment w:val="center"/>
              <w:rPr>
                <w:rFonts w:ascii="仿宋_GB2312" w:eastAsia="仿宋_GB2312" w:hAnsi="仿宋_GB2312" w:cs="仿宋_GB2312"/>
                <w:color w:val="000000"/>
                <w:kern w:val="0"/>
                <w:sz w:val="20"/>
                <w:szCs w:val="20"/>
                <w:lang w:bidi="ar"/>
              </w:rPr>
            </w:pPr>
            <w:r>
              <w:rPr>
                <w:rFonts w:ascii="仿宋_GB2312" w:eastAsia="仿宋_GB2312" w:hAnsi="仿宋_GB2312" w:cs="仿宋_GB2312" w:hint="eastAsia"/>
                <w:color w:val="000000"/>
                <w:kern w:val="0"/>
                <w:sz w:val="20"/>
                <w:szCs w:val="20"/>
                <w:lang w:bidi="ar"/>
              </w:rPr>
              <w:t>产品LED像素点间距＜1.57mm;像素密度≥410000点/㎡。</w:t>
            </w:r>
            <w:r>
              <w:rPr>
                <w:rFonts w:ascii="仿宋_GB2312" w:eastAsia="仿宋_GB2312" w:hAnsi="仿宋_GB2312" w:cs="仿宋_GB2312" w:hint="eastAsia"/>
                <w:color w:val="000000"/>
                <w:kern w:val="0"/>
                <w:sz w:val="20"/>
                <w:szCs w:val="20"/>
                <w:lang w:bidi="ar"/>
              </w:rPr>
              <w:br/>
              <w:t>2.显示屏有效显示尺寸为3.66m*2.4m（按照项目修改尺寸），投标方也可根据自身产品尺寸进行拼接，但是显示尺寸长和宽均不得小于规定长宽，误差范围不超过2％。</w:t>
            </w:r>
            <w:r>
              <w:rPr>
                <w:rFonts w:ascii="仿宋_GB2312" w:eastAsia="仿宋_GB2312" w:hAnsi="仿宋_GB2312" w:cs="仿宋_GB2312" w:hint="eastAsia"/>
                <w:color w:val="000000"/>
                <w:kern w:val="0"/>
                <w:sz w:val="20"/>
                <w:szCs w:val="20"/>
                <w:lang w:bidi="ar"/>
              </w:rPr>
              <w:br/>
              <w:t>3.箱体结构采用压铸铝合金，后壳采用双列格板散热设计，增大散热面积，无风扇，无孔。</w:t>
            </w:r>
            <w:r>
              <w:rPr>
                <w:rFonts w:ascii="仿宋_GB2312" w:eastAsia="仿宋_GB2312" w:hAnsi="仿宋_GB2312" w:cs="仿宋_GB2312" w:hint="eastAsia"/>
                <w:color w:val="000000"/>
                <w:kern w:val="0"/>
                <w:sz w:val="20"/>
                <w:szCs w:val="20"/>
                <w:lang w:bidi="ar"/>
              </w:rPr>
              <w:br/>
              <w:t>4.产品最大刷新率≥3840Hz ，换帧频率为50-120Hz，最大对比度≥5000:1。</w:t>
            </w:r>
            <w:r>
              <w:rPr>
                <w:rFonts w:ascii="仿宋_GB2312" w:eastAsia="仿宋_GB2312" w:hAnsi="仿宋_GB2312" w:cs="仿宋_GB2312" w:hint="eastAsia"/>
                <w:color w:val="000000"/>
                <w:kern w:val="0"/>
                <w:sz w:val="20"/>
                <w:szCs w:val="20"/>
                <w:lang w:bidi="ar"/>
              </w:rPr>
              <w:br/>
              <w:t>5.产品水平和垂直视角≥170°；亮度均匀性≥98%，NTSC色域覆盖率≥115%，DCI-P3色域覆盖率≥115%。</w:t>
            </w:r>
            <w:r>
              <w:rPr>
                <w:rFonts w:ascii="仿宋_GB2312" w:eastAsia="仿宋_GB2312" w:hAnsi="仿宋_GB2312" w:cs="仿宋_GB2312" w:hint="eastAsia"/>
                <w:color w:val="000000"/>
                <w:kern w:val="0"/>
                <w:sz w:val="20"/>
                <w:szCs w:val="20"/>
                <w:lang w:bidi="ar"/>
              </w:rPr>
              <w:br/>
              <w:t>6.LED灯板具备flash，更换灯板支持自动读取校正数据，更换灯板无色差。</w:t>
            </w:r>
            <w:r>
              <w:rPr>
                <w:rFonts w:ascii="仿宋_GB2312" w:eastAsia="仿宋_GB2312" w:hAnsi="仿宋_GB2312" w:cs="仿宋_GB2312" w:hint="eastAsia"/>
                <w:color w:val="000000"/>
                <w:kern w:val="0"/>
                <w:sz w:val="20"/>
                <w:szCs w:val="20"/>
                <w:lang w:bidi="ar"/>
              </w:rPr>
              <w:br/>
              <w:t>7.LED的电源和接收卡采用前后壳传导散热方式，具有导热柱设计，箱体内部元器件热量可传导至后壳进行散热。</w:t>
            </w:r>
            <w:r>
              <w:rPr>
                <w:rFonts w:ascii="仿宋_GB2312" w:eastAsia="仿宋_GB2312" w:hAnsi="仿宋_GB2312" w:cs="仿宋_GB2312" w:hint="eastAsia"/>
                <w:color w:val="000000"/>
                <w:kern w:val="0"/>
                <w:sz w:val="20"/>
                <w:szCs w:val="20"/>
                <w:lang w:bidi="ar"/>
              </w:rPr>
              <w:br/>
              <w:t>8.LED的灯板采用无线缆设计，信号和电源连接采用浮动接插件，无排线设计，灯板支持水平上下左右调整，六向调节。</w:t>
            </w:r>
            <w:r>
              <w:rPr>
                <w:rFonts w:ascii="仿宋_GB2312" w:eastAsia="仿宋_GB2312" w:hAnsi="仿宋_GB2312" w:cs="仿宋_GB2312" w:hint="eastAsia"/>
                <w:color w:val="000000"/>
                <w:kern w:val="0"/>
                <w:sz w:val="20"/>
                <w:szCs w:val="20"/>
                <w:lang w:bidi="ar"/>
              </w:rPr>
              <w:br/>
              <w:t>9.产品客户端操作可使LED 箱体显示实际连线编号，可快捷连线，无需到屏后查看编号。</w:t>
            </w:r>
            <w:r>
              <w:rPr>
                <w:rFonts w:ascii="仿宋_GB2312" w:eastAsia="仿宋_GB2312" w:hAnsi="仿宋_GB2312" w:cs="仿宋_GB2312" w:hint="eastAsia"/>
                <w:color w:val="000000"/>
                <w:kern w:val="0"/>
                <w:sz w:val="20"/>
                <w:szCs w:val="20"/>
                <w:lang w:bidi="ar"/>
              </w:rPr>
              <w:br/>
              <w:t>10.产品支持信源接入状态显示，可通过物理按键、客户端、遥控器进行信源切换。</w:t>
            </w:r>
            <w:r>
              <w:rPr>
                <w:rFonts w:ascii="仿宋_GB2312" w:eastAsia="仿宋_GB2312" w:hAnsi="仿宋_GB2312" w:cs="仿宋_GB2312" w:hint="eastAsia"/>
                <w:color w:val="000000"/>
                <w:kern w:val="0"/>
                <w:sz w:val="20"/>
                <w:szCs w:val="20"/>
                <w:lang w:bidi="ar"/>
              </w:rPr>
              <w:br/>
              <w:t>11.产品亮度色温支持0-100%无极可调，1000K~13000K 连续可调，可设置亮度定时调节，支持通过客户端、遥控器、物理按键进行调节。</w:t>
            </w:r>
            <w:r>
              <w:rPr>
                <w:rFonts w:ascii="仿宋_GB2312" w:eastAsia="仿宋_GB2312" w:hAnsi="仿宋_GB2312" w:cs="仿宋_GB2312" w:hint="eastAsia"/>
                <w:color w:val="000000"/>
                <w:kern w:val="0"/>
                <w:sz w:val="20"/>
                <w:szCs w:val="20"/>
                <w:lang w:bidi="ar"/>
              </w:rPr>
              <w:br/>
              <w:t>12.★产品可通过遥控器的操作，对图像的对比度、清晰度、饱和度、色温以及图像模式进行调节设置；产品的客户端、遥控器更改设置时，屏幕出现</w:t>
            </w:r>
            <w:r>
              <w:rPr>
                <w:rFonts w:ascii="仿宋_GB2312" w:eastAsia="仿宋_GB2312" w:hAnsi="仿宋_GB2312" w:cs="仿宋_GB2312" w:hint="eastAsia"/>
                <w:color w:val="000000"/>
                <w:kern w:val="0"/>
                <w:sz w:val="20"/>
                <w:szCs w:val="20"/>
                <w:lang w:bidi="ar"/>
              </w:rPr>
              <w:lastRenderedPageBreak/>
              <w:t>OSD 提示菜单。（提供招标公告发布前生效的首页具有CNAS、ilac-MRA标识的有效检验报告复印件并加盖投标人公章做为依据，原件备查）</w:t>
            </w:r>
            <w:r>
              <w:rPr>
                <w:rFonts w:ascii="仿宋_GB2312" w:eastAsia="仿宋_GB2312" w:hAnsi="仿宋_GB2312" w:cs="仿宋_GB2312" w:hint="eastAsia"/>
                <w:color w:val="000000"/>
                <w:kern w:val="0"/>
                <w:sz w:val="20"/>
                <w:szCs w:val="20"/>
                <w:lang w:bidi="ar"/>
              </w:rPr>
              <w:br/>
              <w:t>13.产品支持无信号输入自动熄屏待机，有信号输入自动唤醒功能。</w:t>
            </w:r>
            <w:r>
              <w:rPr>
                <w:rFonts w:ascii="仿宋_GB2312" w:eastAsia="仿宋_GB2312" w:hAnsi="仿宋_GB2312" w:cs="仿宋_GB2312" w:hint="eastAsia"/>
                <w:color w:val="000000"/>
                <w:kern w:val="0"/>
                <w:sz w:val="20"/>
                <w:szCs w:val="20"/>
                <w:lang w:bidi="ar"/>
              </w:rPr>
              <w:br/>
              <w:t>14.支持全灰阶校正，通过采集屏幕不同亮度下数据，进行校正处理，实现不同亮度下调用对应的校正系数，从而实现在不同亮度下屏幕显示一致性都较好。</w:t>
            </w:r>
            <w:r>
              <w:rPr>
                <w:rFonts w:ascii="仿宋_GB2312" w:eastAsia="仿宋_GB2312" w:hAnsi="仿宋_GB2312" w:cs="仿宋_GB2312" w:hint="eastAsia"/>
                <w:color w:val="000000"/>
                <w:kern w:val="0"/>
                <w:sz w:val="20"/>
                <w:szCs w:val="20"/>
                <w:lang w:bidi="ar"/>
              </w:rPr>
              <w:br/>
              <w:t>15.具备智能节能功能，自动检测当前环境是否有人，无人时自动调暗屏幕画面或黑屏</w:t>
            </w:r>
            <w:r>
              <w:rPr>
                <w:rFonts w:ascii="仿宋_GB2312" w:eastAsia="仿宋_GB2312" w:hAnsi="仿宋_GB2312" w:cs="仿宋_GB2312" w:hint="eastAsia"/>
                <w:color w:val="000000"/>
                <w:kern w:val="0"/>
                <w:sz w:val="20"/>
                <w:szCs w:val="20"/>
                <w:lang w:bidi="ar"/>
              </w:rPr>
              <w:br/>
              <w:t>16.★当控制卡的网络环境变化后，能自动获取控制卡的IP地址，防止网络环境变化后，使用者无法登陆设备（提供招标公告发布前生效的首页具有CNAS、ilac-MRA标识的有效检验报告复印件并加盖投标人公章做为依据，原件备查）</w:t>
            </w:r>
            <w:r>
              <w:rPr>
                <w:rFonts w:ascii="仿宋_GB2312" w:eastAsia="仿宋_GB2312" w:hAnsi="仿宋_GB2312" w:cs="仿宋_GB2312" w:hint="eastAsia"/>
                <w:color w:val="000000"/>
                <w:kern w:val="0"/>
                <w:sz w:val="20"/>
                <w:szCs w:val="20"/>
                <w:lang w:bidi="ar"/>
              </w:rPr>
              <w:br/>
              <w:t>17.支持从屏幕或者云端加载显示参数，使屏幕达到最佳显示效果</w:t>
            </w:r>
            <w:r>
              <w:rPr>
                <w:rFonts w:ascii="仿宋_GB2312" w:eastAsia="仿宋_GB2312" w:hAnsi="仿宋_GB2312" w:cs="仿宋_GB2312" w:hint="eastAsia"/>
                <w:color w:val="000000"/>
                <w:kern w:val="0"/>
                <w:sz w:val="20"/>
                <w:szCs w:val="20"/>
                <w:lang w:bidi="ar"/>
              </w:rPr>
              <w:br/>
              <w:t>18.支持灰度再编码技术，每帧图像实时处理，针对低灰图像细节进行对比度增强，低灰更细腻；刷新帧率倍频，减少闪烁；支持256灰阶每一级灰度进行精准检测与控制，解决灰阶过渡偏色反跳等问题，使灰阶过渡更加细腻；可通过遥控器快速开关机。</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DF296A"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49B5B"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7.29</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08AF5A"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点间距为1.56mm,</w:t>
            </w:r>
          </w:p>
        </w:tc>
      </w:tr>
      <w:tr w:rsidR="009D25FC" w14:paraId="1F510F2D" w14:textId="77777777">
        <w:trPr>
          <w:trHeight w:val="500"/>
        </w:trPr>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13DA1D"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389D6"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LED控制卡</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EBC7E3"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1.产品支持≥1个DVI、≥1个HDMI、≥1个DP输入接口，支持4K分辨率信号接入。</w:t>
            </w:r>
            <w:r>
              <w:rPr>
                <w:rFonts w:ascii="仿宋_GB2312" w:eastAsia="仿宋_GB2312" w:hAnsi="仿宋_GB2312" w:cs="仿宋_GB2312" w:hint="eastAsia"/>
                <w:color w:val="000000"/>
                <w:kern w:val="0"/>
                <w:sz w:val="20"/>
                <w:szCs w:val="20"/>
                <w:lang w:bidi="ar"/>
              </w:rPr>
              <w:br/>
              <w:t>2.产品支持亮度调节，可以通过客户端、遥控器、PAD及物理按键进行调节，并支持多台设备同时调节。</w:t>
            </w:r>
            <w:r>
              <w:rPr>
                <w:rFonts w:ascii="仿宋_GB2312" w:eastAsia="仿宋_GB2312" w:hAnsi="仿宋_GB2312" w:cs="仿宋_GB2312" w:hint="eastAsia"/>
                <w:color w:val="000000"/>
                <w:kern w:val="0"/>
                <w:sz w:val="20"/>
                <w:szCs w:val="20"/>
                <w:lang w:bidi="ar"/>
              </w:rPr>
              <w:br/>
              <w:t>3.产品支持倍帧功能，可以将输入为30Hz的信号转成60Hz信号输出。</w:t>
            </w:r>
            <w:r>
              <w:rPr>
                <w:rFonts w:ascii="仿宋_GB2312" w:eastAsia="仿宋_GB2312" w:hAnsi="仿宋_GB2312" w:cs="仿宋_GB2312" w:hint="eastAsia"/>
                <w:color w:val="000000"/>
                <w:kern w:val="0"/>
                <w:sz w:val="20"/>
                <w:szCs w:val="20"/>
                <w:lang w:bidi="ar"/>
              </w:rPr>
              <w:br/>
              <w:t xml:space="preserve">4.产品支持图片上传作为底图显示，且图片可轮巡。提供公安部检测报告复印件。 </w:t>
            </w:r>
            <w:r>
              <w:rPr>
                <w:rFonts w:ascii="仿宋_GB2312" w:eastAsia="仿宋_GB2312" w:hAnsi="仿宋_GB2312" w:cs="仿宋_GB2312" w:hint="eastAsia"/>
                <w:color w:val="000000"/>
                <w:kern w:val="0"/>
                <w:sz w:val="20"/>
                <w:szCs w:val="20"/>
                <w:lang w:bidi="ar"/>
              </w:rPr>
              <w:br/>
              <w:t>5.产品支持800*600-4092*2160之间的多种分辨率视频信号自适应接入。</w:t>
            </w:r>
            <w:r>
              <w:rPr>
                <w:rFonts w:ascii="仿宋_GB2312" w:eastAsia="仿宋_GB2312" w:hAnsi="仿宋_GB2312" w:cs="仿宋_GB2312" w:hint="eastAsia"/>
                <w:color w:val="000000"/>
                <w:kern w:val="0"/>
                <w:sz w:val="20"/>
                <w:szCs w:val="20"/>
                <w:lang w:bidi="ar"/>
              </w:rPr>
              <w:br/>
              <w:t>6.产品具备光感扩展接口，配合光感传感器，无需增加额外设备即可实现光感调节功能。</w:t>
            </w:r>
            <w:r>
              <w:rPr>
                <w:rFonts w:ascii="仿宋_GB2312" w:eastAsia="仿宋_GB2312" w:hAnsi="仿宋_GB2312" w:cs="仿宋_GB2312" w:hint="eastAsia"/>
                <w:color w:val="000000"/>
                <w:kern w:val="0"/>
                <w:sz w:val="20"/>
                <w:szCs w:val="20"/>
                <w:lang w:bidi="ar"/>
              </w:rPr>
              <w:br/>
              <w:t>7.★产品支持屏体各通道逐个延时上电，可通过遥控器进行操作。（提供招标公告发布前生效的首页具有CNAS、ilac-MRA标识的有效检验报告复印件并加盖投标人公章做为依据，原件备查）</w:t>
            </w:r>
            <w:r>
              <w:rPr>
                <w:rFonts w:ascii="仿宋_GB2312" w:eastAsia="仿宋_GB2312" w:hAnsi="仿宋_GB2312" w:cs="仿宋_GB2312" w:hint="eastAsia"/>
                <w:color w:val="000000"/>
                <w:kern w:val="0"/>
                <w:sz w:val="20"/>
                <w:szCs w:val="20"/>
                <w:lang w:bidi="ar"/>
              </w:rPr>
              <w:br/>
              <w:t>8.产品可通过物理按键、遥控器、客户端方式对屏</w:t>
            </w:r>
            <w:r>
              <w:rPr>
                <w:rFonts w:ascii="仿宋_GB2312" w:eastAsia="仿宋_GB2312" w:hAnsi="仿宋_GB2312" w:cs="仿宋_GB2312" w:hint="eastAsia"/>
                <w:color w:val="000000"/>
                <w:kern w:val="0"/>
                <w:sz w:val="20"/>
                <w:szCs w:val="20"/>
                <w:lang w:bidi="ar"/>
              </w:rPr>
              <w:lastRenderedPageBreak/>
              <w:t>幕红、绿、蓝、白、条纹逐行扫描进行自检操作。</w:t>
            </w:r>
            <w:r>
              <w:rPr>
                <w:rFonts w:ascii="仿宋_GB2312" w:eastAsia="仿宋_GB2312" w:hAnsi="仿宋_GB2312" w:cs="仿宋_GB2312" w:hint="eastAsia"/>
                <w:color w:val="000000"/>
                <w:kern w:val="0"/>
                <w:sz w:val="20"/>
                <w:szCs w:val="20"/>
                <w:lang w:bidi="ar"/>
              </w:rPr>
              <w:br/>
              <w:t>9.产品可通过遥控器的便捷式操作，对图像的对比度、清晰度、饱和度、色温以及图像模式进行调节设置。</w:t>
            </w:r>
            <w:r>
              <w:rPr>
                <w:rFonts w:ascii="仿宋_GB2312" w:eastAsia="仿宋_GB2312" w:hAnsi="仿宋_GB2312" w:cs="仿宋_GB2312" w:hint="eastAsia"/>
                <w:color w:val="000000"/>
                <w:kern w:val="0"/>
                <w:sz w:val="20"/>
                <w:szCs w:val="20"/>
                <w:lang w:bidi="ar"/>
              </w:rPr>
              <w:br/>
              <w:t>10.产品具备文稿模式、护眼模式、影院场景、监控场景、常规场景、商用场景、广电场景。</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00D94"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台</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5D6DB"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4</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408592" w14:textId="77777777" w:rsidR="009D25FC" w:rsidRDefault="009D25FC">
            <w:pPr>
              <w:jc w:val="center"/>
              <w:rPr>
                <w:rFonts w:ascii="仿宋_GB2312" w:eastAsia="仿宋_GB2312" w:hAnsi="仿宋_GB2312" w:cs="仿宋_GB2312"/>
                <w:color w:val="000000"/>
                <w:sz w:val="20"/>
                <w:szCs w:val="20"/>
              </w:rPr>
            </w:pPr>
          </w:p>
        </w:tc>
      </w:tr>
      <w:tr w:rsidR="009D25FC" w14:paraId="4E780E38" w14:textId="77777777">
        <w:trPr>
          <w:trHeight w:val="500"/>
        </w:trPr>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002B9"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3530B8"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固定边框及外框装饰</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9B07EB"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1）适用于模组及箱体前维护产品</w:t>
            </w:r>
            <w:r>
              <w:rPr>
                <w:rFonts w:ascii="仿宋_GB2312" w:eastAsia="仿宋_GB2312" w:hAnsi="仿宋_GB2312" w:cs="仿宋_GB2312" w:hint="eastAsia"/>
                <w:color w:val="000000"/>
                <w:kern w:val="0"/>
                <w:sz w:val="20"/>
                <w:szCs w:val="20"/>
                <w:lang w:bidi="ar"/>
              </w:rPr>
              <w:br/>
              <w:t>2）贴着墙安装</w:t>
            </w:r>
            <w:r>
              <w:rPr>
                <w:rFonts w:ascii="仿宋_GB2312" w:eastAsia="仿宋_GB2312" w:hAnsi="仿宋_GB2312" w:cs="仿宋_GB2312" w:hint="eastAsia"/>
                <w:color w:val="000000"/>
                <w:kern w:val="0"/>
                <w:sz w:val="20"/>
                <w:szCs w:val="20"/>
                <w:lang w:bidi="ar"/>
              </w:rPr>
              <w:br/>
              <w:t>3）屏表面离后墙15cm以内</w:t>
            </w:r>
            <w:r>
              <w:rPr>
                <w:rFonts w:ascii="仿宋_GB2312" w:eastAsia="仿宋_GB2312" w:hAnsi="仿宋_GB2312" w:cs="仿宋_GB2312" w:hint="eastAsia"/>
                <w:color w:val="000000"/>
                <w:kern w:val="0"/>
                <w:sz w:val="20"/>
                <w:szCs w:val="20"/>
                <w:lang w:bidi="ar"/>
              </w:rPr>
              <w:br/>
              <w:t>4）墙需承重墙框                                5）外装饰美观、大方，装饰材质可根据要求定制。</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B8C9F"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EB031"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7.29</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A082A"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noProof/>
                <w:color w:val="000000"/>
                <w:kern w:val="0"/>
                <w:sz w:val="20"/>
                <w:szCs w:val="20"/>
                <w:bdr w:val="single" w:sz="4" w:space="0" w:color="000000"/>
                <w:lang w:bidi="ar"/>
              </w:rPr>
              <w:drawing>
                <wp:anchor distT="0" distB="0" distL="114300" distR="114300" simplePos="0" relativeHeight="251660288" behindDoc="0" locked="0" layoutInCell="1" allowOverlap="1" wp14:anchorId="059D0FE8" wp14:editId="7577D82C">
                  <wp:simplePos x="0" y="0"/>
                  <wp:positionH relativeFrom="column">
                    <wp:posOffset>1087755</wp:posOffset>
                  </wp:positionH>
                  <wp:positionV relativeFrom="paragraph">
                    <wp:posOffset>28575</wp:posOffset>
                  </wp:positionV>
                  <wp:extent cx="4445" cy="288925"/>
                  <wp:effectExtent l="0" t="0" r="0" b="0"/>
                  <wp:wrapNone/>
                  <wp:docPr id="2" name="Picture_1"/>
                  <wp:cNvGraphicFramePr/>
                  <a:graphic xmlns:a="http://schemas.openxmlformats.org/drawingml/2006/main">
                    <a:graphicData uri="http://schemas.openxmlformats.org/drawingml/2006/picture">
                      <pic:pic xmlns:pic="http://schemas.openxmlformats.org/drawingml/2006/picture">
                        <pic:nvPicPr>
                          <pic:cNvPr id="2" name="Picture_1"/>
                          <pic:cNvPicPr/>
                        </pic:nvPicPr>
                        <pic:blipFill>
                          <a:blip r:embed="rId8"/>
                          <a:stretch>
                            <a:fillRect/>
                          </a:stretch>
                        </pic:blipFill>
                        <pic:spPr>
                          <a:xfrm>
                            <a:off x="0" y="0"/>
                            <a:ext cx="4445" cy="288925"/>
                          </a:xfrm>
                          <a:prstGeom prst="rect">
                            <a:avLst/>
                          </a:prstGeom>
                          <a:noFill/>
                          <a:ln>
                            <a:noFill/>
                          </a:ln>
                        </pic:spPr>
                      </pic:pic>
                    </a:graphicData>
                  </a:graphic>
                </wp:anchor>
              </w:drawing>
            </w:r>
          </w:p>
        </w:tc>
      </w:tr>
      <w:tr w:rsidR="009D25FC" w14:paraId="493F194E" w14:textId="77777777">
        <w:trPr>
          <w:trHeight w:val="500"/>
        </w:trPr>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667D0"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4</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97EDD"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LED配电柜</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D4B821"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1.类型：≥10KW配电柜</w:t>
            </w:r>
            <w:r>
              <w:rPr>
                <w:rFonts w:ascii="仿宋_GB2312" w:eastAsia="仿宋_GB2312" w:hAnsi="仿宋_GB2312" w:cs="仿宋_GB2312" w:hint="eastAsia"/>
                <w:color w:val="000000"/>
                <w:kern w:val="0"/>
                <w:sz w:val="20"/>
                <w:szCs w:val="20"/>
                <w:lang w:bidi="ar"/>
              </w:rPr>
              <w:br/>
              <w:t>2.控制：欧姆龙PLC控制器，网络远程控制</w:t>
            </w:r>
            <w:r>
              <w:rPr>
                <w:rFonts w:ascii="仿宋_GB2312" w:eastAsia="仿宋_GB2312" w:hAnsi="仿宋_GB2312" w:cs="仿宋_GB2312" w:hint="eastAsia"/>
                <w:color w:val="000000"/>
                <w:kern w:val="0"/>
                <w:sz w:val="20"/>
                <w:szCs w:val="20"/>
                <w:lang w:bidi="ar"/>
              </w:rPr>
              <w:br/>
              <w:t>3.元器件：德力西断路器，施耐德接触器</w:t>
            </w:r>
            <w:r>
              <w:rPr>
                <w:rFonts w:ascii="仿宋_GB2312" w:eastAsia="仿宋_GB2312" w:hAnsi="仿宋_GB2312" w:cs="仿宋_GB2312" w:hint="eastAsia"/>
                <w:color w:val="000000"/>
                <w:kern w:val="0"/>
                <w:sz w:val="20"/>
                <w:szCs w:val="20"/>
                <w:lang w:bidi="ar"/>
              </w:rPr>
              <w:br/>
              <w:t>4.输入电压：380V</w:t>
            </w:r>
            <w:r>
              <w:rPr>
                <w:rFonts w:ascii="仿宋_GB2312" w:eastAsia="仿宋_GB2312" w:hAnsi="仿宋_GB2312" w:cs="仿宋_GB2312" w:hint="eastAsia"/>
                <w:color w:val="000000"/>
                <w:kern w:val="0"/>
                <w:sz w:val="20"/>
                <w:szCs w:val="20"/>
                <w:lang w:bidi="ar"/>
              </w:rPr>
              <w:br/>
              <w:t>5.输出电压：220V</w:t>
            </w:r>
            <w:r>
              <w:rPr>
                <w:rFonts w:ascii="仿宋_GB2312" w:eastAsia="仿宋_GB2312" w:hAnsi="仿宋_GB2312" w:cs="仿宋_GB2312" w:hint="eastAsia"/>
                <w:color w:val="000000"/>
                <w:kern w:val="0"/>
                <w:sz w:val="20"/>
                <w:szCs w:val="20"/>
                <w:lang w:bidi="ar"/>
              </w:rPr>
              <w:br/>
              <w:t>6.输出回路：3个单向回路</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8ADA4"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A5CBF"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4E201" w14:textId="77777777" w:rsidR="009D25FC" w:rsidRDefault="009D25FC">
            <w:pPr>
              <w:jc w:val="center"/>
              <w:rPr>
                <w:rFonts w:ascii="仿宋_GB2312" w:eastAsia="仿宋_GB2312" w:hAnsi="仿宋_GB2312" w:cs="仿宋_GB2312"/>
                <w:color w:val="000000"/>
                <w:sz w:val="20"/>
                <w:szCs w:val="20"/>
              </w:rPr>
            </w:pPr>
          </w:p>
        </w:tc>
      </w:tr>
      <w:tr w:rsidR="009D25FC" w14:paraId="346F2F6A" w14:textId="77777777">
        <w:trPr>
          <w:trHeight w:val="500"/>
        </w:trPr>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BA901E"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5</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78D03"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交换机</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99C2E"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1.配置：可用千兆电接口数量≥8，可用千兆光接口数量≥2</w:t>
            </w:r>
          </w:p>
          <w:p w14:paraId="415986B9"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2.交换容量≥20 Gbps</w:t>
            </w:r>
          </w:p>
          <w:p w14:paraId="22924458"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3.转发性能≥14.88 Mpps</w:t>
            </w:r>
          </w:p>
          <w:p w14:paraId="6054B557"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4.支持IEEE 802.3、IEEE 802.3u、IEEE 802.3x，IEEE 802.3ab</w:t>
            </w:r>
          </w:p>
          <w:p w14:paraId="2CBDAE7D"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支持通过管理平台，手机APP对交换机进行远程控制和状态查看；支持通过管理平台，手机APP对交换机进行系统拓扑展示及管理（提供招标公告发布前生效的国家认可检测机构出具的有效检验报告复印件并加盖投标人公章做为依据，原件备查）</w:t>
            </w:r>
          </w:p>
          <w:p w14:paraId="03DBA9C3"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6.★支持通过管理平台，手机APP对交换机进行远程升级，重启；支持通过管理平台对交换机间不同的连接方式进行系统拓扑识别，包括网线连接、光纤连接、无线连接；支持通过管理平台展示链路详情，包括传输速率、链路两端设备信息和链路带宽告警。（提供招标公告发布前生效的公安部授权检测机构出具的有效检验报告复印件并加盖投标人公章做为依据，原件备查）</w:t>
            </w:r>
          </w:p>
          <w:p w14:paraId="1D0C41BC"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支持通过管理平台，手机APP在网络拓扑中展示交换机详情，包括基本信息、性能使用信息、交换机面板状态、端口信息；支持通过管理平台，手机APP在系统异常时实时推送交换机告警信息并展示告警内容（提供招标公告发布前生效的公安部授</w:t>
            </w:r>
            <w:r>
              <w:rPr>
                <w:rFonts w:ascii="仿宋_GB2312" w:eastAsia="仿宋_GB2312" w:hAnsi="仿宋_GB2312" w:cs="仿宋_GB2312" w:hint="eastAsia"/>
                <w:color w:val="000000"/>
                <w:sz w:val="20"/>
                <w:szCs w:val="20"/>
              </w:rPr>
              <w:lastRenderedPageBreak/>
              <w:t>权检测机构出具的有效检验报告复印件并加盖投标人公章做为依据，原件备查）</w:t>
            </w:r>
          </w:p>
          <w:p w14:paraId="7A427CFF"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8.支持通过管理平台对交换机进行PoE功率管理，包括整机/端口功率监控，PoE功能开启/关闭；</w:t>
            </w:r>
          </w:p>
          <w:p w14:paraId="63C22936"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9.支持通过管理平台对交换机进行端口远距离传输配置，最远传输距离可达250米</w:t>
            </w:r>
          </w:p>
          <w:p w14:paraId="2AB3F015"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10.支持通过管理平台对交换机进行高优先级端口配置，处于高优先级端口的数据会被优先转发</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E2BF2"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台</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8C658"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9DF93B" w14:textId="77777777" w:rsidR="009D25FC" w:rsidRDefault="009D25FC">
            <w:pPr>
              <w:jc w:val="center"/>
              <w:rPr>
                <w:rFonts w:ascii="仿宋_GB2312" w:eastAsia="仿宋_GB2312" w:hAnsi="仿宋_GB2312" w:cs="仿宋_GB2312"/>
                <w:color w:val="000000"/>
                <w:sz w:val="20"/>
                <w:szCs w:val="20"/>
              </w:rPr>
            </w:pPr>
          </w:p>
        </w:tc>
      </w:tr>
      <w:tr w:rsidR="009D25FC" w14:paraId="125653C5" w14:textId="77777777">
        <w:trPr>
          <w:trHeight w:val="500"/>
        </w:trPr>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ACD53"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6</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3BE80"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视频综合平台</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4FE3B5"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1.产品为框架式结构，采用无源背板，机箱≥13个板卡插槽，系统稳定可靠；支持双电源冗余（电源支持热插拔）。</w:t>
            </w:r>
            <w:r>
              <w:rPr>
                <w:rFonts w:ascii="仿宋_GB2312" w:eastAsia="仿宋_GB2312" w:hAnsi="仿宋_GB2312" w:cs="仿宋_GB2312" w:hint="eastAsia"/>
                <w:color w:val="000000"/>
                <w:kern w:val="0"/>
                <w:sz w:val="20"/>
                <w:szCs w:val="20"/>
                <w:lang w:bidi="ar"/>
              </w:rPr>
              <w:br/>
              <w:t>2.产品支持视频输入通道参数设置功能，可对单个视频输入通道进行分辨率、帧率、码率、亮度、对比度、饱和度、色调、去噪等参数设置，图像显示模式可设定标准、室内、室外、弱光等显示模式进行设置。</w:t>
            </w:r>
            <w:r>
              <w:rPr>
                <w:rFonts w:ascii="仿宋_GB2312" w:eastAsia="仿宋_GB2312" w:hAnsi="仿宋_GB2312" w:cs="仿宋_GB2312" w:hint="eastAsia"/>
                <w:color w:val="000000"/>
                <w:kern w:val="0"/>
                <w:sz w:val="20"/>
                <w:szCs w:val="20"/>
                <w:lang w:bidi="ar"/>
              </w:rPr>
              <w:br/>
              <w:t>3.产品支持显示预案功能，可将样机的视频输出状态保存为场景，可设置多个场景并可对每个场景进行配置、清空、复制、修改、切换等操作，可实现多个场景轮巡切换、（预案）轮巡。</w:t>
            </w:r>
            <w:r>
              <w:rPr>
                <w:rFonts w:ascii="仿宋_GB2312" w:eastAsia="仿宋_GB2312" w:hAnsi="仿宋_GB2312" w:cs="仿宋_GB2312" w:hint="eastAsia"/>
                <w:color w:val="000000"/>
                <w:kern w:val="0"/>
                <w:sz w:val="20"/>
                <w:szCs w:val="20"/>
                <w:lang w:bidi="ar"/>
              </w:rPr>
              <w:br/>
              <w:t>4.产品支持1、2、4、6、8、9、12、16、32、36、48、64画面分割显示。</w:t>
            </w:r>
            <w:r>
              <w:rPr>
                <w:rFonts w:ascii="仿宋_GB2312" w:eastAsia="仿宋_GB2312" w:hAnsi="仿宋_GB2312" w:cs="仿宋_GB2312" w:hint="eastAsia"/>
                <w:color w:val="000000"/>
                <w:kern w:val="0"/>
                <w:sz w:val="20"/>
                <w:szCs w:val="20"/>
                <w:lang w:bidi="ar"/>
              </w:rPr>
              <w:br/>
              <w:t>5.产品支持4K输出板最大分辨率为4096×2160，其它板卡支持≥8种分辨率输出1920×1080、1680×1050、1600×1200、1400×1050、1280×1024、1280×960、1280×720、1024×768。</w:t>
            </w:r>
            <w:r>
              <w:rPr>
                <w:rFonts w:ascii="仿宋_GB2312" w:eastAsia="仿宋_GB2312" w:hAnsi="仿宋_GB2312" w:cs="仿宋_GB2312" w:hint="eastAsia"/>
                <w:color w:val="000000"/>
                <w:kern w:val="0"/>
                <w:sz w:val="20"/>
                <w:szCs w:val="20"/>
                <w:lang w:bidi="ar"/>
              </w:rPr>
              <w:br/>
              <w:t>6.产品支持手动视频切换功能，支持将选定的视频输入切换到选定的视频输出，支持视音频同步切换、异步切换，画面切换时不出现黑屏。</w:t>
            </w:r>
            <w:r>
              <w:rPr>
                <w:rFonts w:ascii="仿宋_GB2312" w:eastAsia="仿宋_GB2312" w:hAnsi="仿宋_GB2312" w:cs="仿宋_GB2312" w:hint="eastAsia"/>
                <w:color w:val="000000"/>
                <w:kern w:val="0"/>
                <w:sz w:val="20"/>
                <w:szCs w:val="20"/>
                <w:lang w:bidi="ar"/>
              </w:rPr>
              <w:br/>
              <w:t>7.产品支持支持接入4096x4320、8192x2160、15360x6480、15360x8640、16384x6480等分辨率图像信号。</w:t>
            </w:r>
            <w:r>
              <w:rPr>
                <w:rFonts w:ascii="仿宋_GB2312" w:eastAsia="仿宋_GB2312" w:hAnsi="仿宋_GB2312" w:cs="仿宋_GB2312" w:hint="eastAsia"/>
                <w:color w:val="000000"/>
                <w:kern w:val="0"/>
                <w:sz w:val="20"/>
                <w:szCs w:val="20"/>
                <w:lang w:bidi="ar"/>
              </w:rPr>
              <w:br/>
              <w:t>8.产品支持1、2、4、6、8、9、12、16、25、32、36、48、64画面分割显示功能。</w:t>
            </w:r>
            <w:r>
              <w:rPr>
                <w:rFonts w:ascii="仿宋_GB2312" w:eastAsia="仿宋_GB2312" w:hAnsi="仿宋_GB2312" w:cs="仿宋_GB2312" w:hint="eastAsia"/>
                <w:color w:val="000000"/>
                <w:kern w:val="0"/>
                <w:sz w:val="20"/>
                <w:szCs w:val="20"/>
                <w:lang w:bidi="ar"/>
              </w:rPr>
              <w:br/>
              <w:t>9.★产品的信号源采集后经过高速背板总线到输出显示所用平均时间应≤35ms；图像切换时间≤20ms。（提供招标公告发布前生效的具有国家认可的检测机构出具的有效检验报告复印件并加盖投标人公章做为依据，原件备查）</w:t>
            </w:r>
            <w:r>
              <w:rPr>
                <w:rFonts w:ascii="仿宋_GB2312" w:eastAsia="仿宋_GB2312" w:hAnsi="仿宋_GB2312" w:cs="仿宋_GB2312" w:hint="eastAsia"/>
                <w:color w:val="000000"/>
                <w:kern w:val="0"/>
                <w:sz w:val="20"/>
                <w:szCs w:val="20"/>
                <w:lang w:bidi="ar"/>
              </w:rPr>
              <w:br/>
              <w:t>10.产品支持解码中断时保留最后一帧的功能，解码板不同输出口以及跨解码板的输出口之间输出色彩无色差。</w:t>
            </w: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lastRenderedPageBreak/>
              <w:t>11.产品应具备单台设备支持多个电视墙独立配置以及场景的独立管理功能，支持场景复制，不同规格电视墙之间场景复制可以实现自动比例调整功能；支持镜像功能，对设备进行电视墙操作时，另一台设备可同时进行同样的操作。</w:t>
            </w:r>
            <w:r>
              <w:rPr>
                <w:rFonts w:ascii="仿宋_GB2312" w:eastAsia="仿宋_GB2312" w:hAnsi="仿宋_GB2312" w:cs="仿宋_GB2312" w:hint="eastAsia"/>
                <w:color w:val="000000"/>
                <w:kern w:val="0"/>
                <w:sz w:val="20"/>
                <w:szCs w:val="20"/>
                <w:lang w:bidi="ar"/>
              </w:rPr>
              <w:br/>
              <w:t>12.产品应支持单路码流中多轨道码流解码后融合成一路完整图像显示功能。</w:t>
            </w:r>
            <w:r>
              <w:rPr>
                <w:rFonts w:ascii="仿宋_GB2312" w:eastAsia="仿宋_GB2312" w:hAnsi="仿宋_GB2312" w:cs="仿宋_GB2312" w:hint="eastAsia"/>
                <w:color w:val="000000"/>
                <w:kern w:val="0"/>
                <w:sz w:val="20"/>
                <w:szCs w:val="20"/>
                <w:lang w:bidi="ar"/>
              </w:rPr>
              <w:br/>
              <w:t>13.产品支持BMP、JPEG等格式的底图上传，支持底图轮巡，底图数量及轮巡时间可设置；并支持在底图上拼接、漫游、开窗显示，底图分辨率≥20000x14000。</w:t>
            </w:r>
            <w:r>
              <w:rPr>
                <w:rFonts w:ascii="仿宋_GB2312" w:eastAsia="仿宋_GB2312" w:hAnsi="仿宋_GB2312" w:cs="仿宋_GB2312" w:hint="eastAsia"/>
                <w:color w:val="000000"/>
                <w:kern w:val="0"/>
                <w:sz w:val="20"/>
                <w:szCs w:val="20"/>
                <w:lang w:bidi="ar"/>
              </w:rPr>
              <w:br/>
              <w:t>14.设备包含≥4路HDMI信号输出，≥4路HDMI信号输入。</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F5ADD"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台</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DAE65"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837EC"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包含4路HDMI信号输出，4路HDMI信号输入</w:t>
            </w:r>
          </w:p>
        </w:tc>
      </w:tr>
      <w:tr w:rsidR="009D25FC" w14:paraId="23676DB6" w14:textId="77777777">
        <w:trPr>
          <w:trHeight w:val="500"/>
        </w:trPr>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D869F0"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7</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4C699"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辅材</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23AE14"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包含hdmi高清连接线、电缆、网线、电线配管等材料</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DA0E95"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批</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E3163"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6972D6" w14:textId="77777777" w:rsidR="009D25FC" w:rsidRDefault="009D25FC">
            <w:pPr>
              <w:jc w:val="center"/>
              <w:rPr>
                <w:rFonts w:ascii="仿宋_GB2312" w:eastAsia="仿宋_GB2312" w:hAnsi="仿宋_GB2312" w:cs="仿宋_GB2312"/>
                <w:color w:val="000000"/>
                <w:sz w:val="20"/>
                <w:szCs w:val="20"/>
              </w:rPr>
            </w:pPr>
          </w:p>
        </w:tc>
      </w:tr>
      <w:tr w:rsidR="009D25FC" w14:paraId="615C6870" w14:textId="77777777">
        <w:trPr>
          <w:trHeight w:val="500"/>
        </w:trPr>
        <w:tc>
          <w:tcPr>
            <w:tcW w:w="106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89D3B" w14:textId="77777777" w:rsidR="009D25FC" w:rsidRDefault="00EB42C1">
            <w:pPr>
              <w:jc w:val="left"/>
              <w:rPr>
                <w:rFonts w:ascii="仿宋_GB2312" w:eastAsia="仿宋_GB2312" w:hAnsi="仿宋_GB2312" w:cs="仿宋_GB2312"/>
                <w:b/>
                <w:bCs/>
                <w:color w:val="000000"/>
                <w:sz w:val="20"/>
                <w:szCs w:val="20"/>
              </w:rPr>
            </w:pPr>
            <w:r>
              <w:rPr>
                <w:rFonts w:ascii="仿宋_GB2312" w:eastAsia="仿宋_GB2312" w:hAnsi="仿宋_GB2312" w:cs="仿宋_GB2312" w:hint="eastAsia"/>
                <w:b/>
                <w:bCs/>
                <w:color w:val="000000"/>
                <w:kern w:val="0"/>
                <w:sz w:val="20"/>
                <w:szCs w:val="20"/>
                <w:lang w:bidi="ar"/>
              </w:rPr>
              <w:t>二、病区会议室</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E4D086" w14:textId="77777777" w:rsidR="009D25FC" w:rsidRDefault="009D25FC">
            <w:pPr>
              <w:jc w:val="left"/>
              <w:rPr>
                <w:rFonts w:ascii="仿宋_GB2312" w:eastAsia="仿宋_GB2312" w:hAnsi="仿宋_GB2312" w:cs="仿宋_GB2312"/>
                <w:b/>
                <w:bCs/>
                <w:color w:val="000000"/>
                <w:sz w:val="20"/>
                <w:szCs w:val="20"/>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09AB1" w14:textId="77777777" w:rsidR="009D25FC" w:rsidRDefault="00EB42C1">
            <w:pPr>
              <w:widowControl/>
              <w:jc w:val="center"/>
              <w:textAlignment w:val="center"/>
              <w:rPr>
                <w:rFonts w:ascii="仿宋_GB2312" w:eastAsia="仿宋_GB2312" w:hAnsi="仿宋_GB2312" w:cs="仿宋_GB2312"/>
                <w:b/>
                <w:bCs/>
                <w:color w:val="000000"/>
                <w:sz w:val="20"/>
                <w:szCs w:val="20"/>
              </w:rPr>
            </w:pPr>
            <w:r>
              <w:rPr>
                <w:rFonts w:ascii="仿宋_GB2312" w:eastAsia="仿宋_GB2312" w:hAnsi="仿宋_GB2312" w:cs="仿宋_GB2312" w:hint="eastAsia"/>
                <w:b/>
                <w:bCs/>
                <w:color w:val="000000"/>
                <w:kern w:val="0"/>
                <w:sz w:val="20"/>
                <w:szCs w:val="20"/>
                <w:lang w:bidi="ar"/>
              </w:rPr>
              <w:t>套</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B555C" w14:textId="77777777" w:rsidR="009D25FC" w:rsidRDefault="00EB42C1">
            <w:pPr>
              <w:widowControl/>
              <w:jc w:val="center"/>
              <w:textAlignment w:val="center"/>
              <w:rPr>
                <w:rFonts w:ascii="仿宋_GB2312" w:eastAsia="仿宋_GB2312" w:hAnsi="仿宋_GB2312" w:cs="仿宋_GB2312"/>
                <w:b/>
                <w:bCs/>
                <w:color w:val="000000"/>
                <w:sz w:val="20"/>
                <w:szCs w:val="20"/>
              </w:rPr>
            </w:pPr>
            <w:r>
              <w:rPr>
                <w:rFonts w:ascii="仿宋_GB2312" w:eastAsia="仿宋_GB2312" w:hAnsi="仿宋_GB2312" w:cs="仿宋_GB2312" w:hint="eastAsia"/>
                <w:b/>
                <w:bCs/>
                <w:color w:val="000000"/>
                <w:kern w:val="0"/>
                <w:sz w:val="20"/>
                <w:szCs w:val="20"/>
                <w:lang w:bidi="ar"/>
              </w:rPr>
              <w:t>4</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669B31" w14:textId="77777777" w:rsidR="009D25FC" w:rsidRDefault="009D25FC">
            <w:pPr>
              <w:jc w:val="center"/>
              <w:rPr>
                <w:rFonts w:ascii="仿宋_GB2312" w:eastAsia="仿宋_GB2312" w:hAnsi="仿宋_GB2312" w:cs="仿宋_GB2312"/>
                <w:b/>
                <w:bCs/>
                <w:color w:val="000000"/>
                <w:sz w:val="20"/>
                <w:szCs w:val="20"/>
              </w:rPr>
            </w:pPr>
          </w:p>
        </w:tc>
      </w:tr>
      <w:tr w:rsidR="009D25FC" w14:paraId="437228B2" w14:textId="77777777">
        <w:trPr>
          <w:trHeight w:val="500"/>
        </w:trPr>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1F6F06"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306F5"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LED显示单元</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5EAD50"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1.产品LED像素点间距≤1.25mm;像素密度≥640000点/㎡。</w:t>
            </w:r>
            <w:r>
              <w:rPr>
                <w:rFonts w:ascii="仿宋_GB2312" w:eastAsia="仿宋_GB2312" w:hAnsi="仿宋_GB2312" w:cs="仿宋_GB2312" w:hint="eastAsia"/>
                <w:color w:val="000000"/>
                <w:kern w:val="0"/>
                <w:sz w:val="20"/>
                <w:szCs w:val="20"/>
                <w:lang w:bidi="ar"/>
              </w:rPr>
              <w:br/>
              <w:t>2.显示屏有效显示尺寸为2.4*1.35m，投标方也可根据自身产品尺寸进行拼接，但是显示尺寸长和宽均不得小于规定长宽，误差范围不超过2％。</w:t>
            </w:r>
            <w:r>
              <w:rPr>
                <w:rFonts w:ascii="仿宋_GB2312" w:eastAsia="仿宋_GB2312" w:hAnsi="仿宋_GB2312" w:cs="仿宋_GB2312" w:hint="eastAsia"/>
                <w:color w:val="000000"/>
                <w:kern w:val="0"/>
                <w:sz w:val="20"/>
                <w:szCs w:val="20"/>
                <w:lang w:bidi="ar"/>
              </w:rPr>
              <w:br/>
              <w:t>3.箱体结构采用压铸铝合金，后壳采用双列格板散热设计，增大散热面积，无风扇，无孔。</w:t>
            </w:r>
            <w:r>
              <w:rPr>
                <w:rFonts w:ascii="仿宋_GB2312" w:eastAsia="仿宋_GB2312" w:hAnsi="仿宋_GB2312" w:cs="仿宋_GB2312" w:hint="eastAsia"/>
                <w:color w:val="000000"/>
                <w:kern w:val="0"/>
                <w:sz w:val="20"/>
                <w:szCs w:val="20"/>
                <w:lang w:bidi="ar"/>
              </w:rPr>
              <w:br/>
              <w:t>4.产品最大刷新率≥3840Hz ，换帧频率为50-120Hz，最大对比度≥5000:1。</w:t>
            </w:r>
            <w:r>
              <w:rPr>
                <w:rFonts w:ascii="仿宋_GB2312" w:eastAsia="仿宋_GB2312" w:hAnsi="仿宋_GB2312" w:cs="仿宋_GB2312" w:hint="eastAsia"/>
                <w:color w:val="000000"/>
                <w:kern w:val="0"/>
                <w:sz w:val="20"/>
                <w:szCs w:val="20"/>
                <w:lang w:bidi="ar"/>
              </w:rPr>
              <w:br/>
              <w:t>5.产品水平和垂直视角≥170°；亮度均匀性≥98%，NTSC色域覆盖率≥115%，DCI-P3色域覆盖率≥115%。</w:t>
            </w:r>
            <w:r>
              <w:rPr>
                <w:rFonts w:ascii="仿宋_GB2312" w:eastAsia="仿宋_GB2312" w:hAnsi="仿宋_GB2312" w:cs="仿宋_GB2312" w:hint="eastAsia"/>
                <w:color w:val="000000"/>
                <w:kern w:val="0"/>
                <w:sz w:val="20"/>
                <w:szCs w:val="20"/>
                <w:lang w:bidi="ar"/>
              </w:rPr>
              <w:br/>
              <w:t>6.LED灯板具备flash，更换灯板支持自动读取校正数据，更换灯板无色差。</w:t>
            </w:r>
            <w:r>
              <w:rPr>
                <w:rFonts w:ascii="仿宋_GB2312" w:eastAsia="仿宋_GB2312" w:hAnsi="仿宋_GB2312" w:cs="仿宋_GB2312" w:hint="eastAsia"/>
                <w:color w:val="000000"/>
                <w:kern w:val="0"/>
                <w:sz w:val="20"/>
                <w:szCs w:val="20"/>
                <w:lang w:bidi="ar"/>
              </w:rPr>
              <w:br/>
              <w:t>7.LED的电源和接收卡采用前后壳传导散热方式，具有导热柱设计，箱体内部元器件热量可传导至后壳进行散热。</w:t>
            </w:r>
            <w:r>
              <w:rPr>
                <w:rFonts w:ascii="仿宋_GB2312" w:eastAsia="仿宋_GB2312" w:hAnsi="仿宋_GB2312" w:cs="仿宋_GB2312" w:hint="eastAsia"/>
                <w:color w:val="000000"/>
                <w:kern w:val="0"/>
                <w:sz w:val="20"/>
                <w:szCs w:val="20"/>
                <w:lang w:bidi="ar"/>
              </w:rPr>
              <w:br/>
              <w:t>8.LED的灯板采用无线缆设计，信号和电源连接采用浮动接插件，无排线设计，灯板支持水平上下左右调整，六向调节。</w:t>
            </w:r>
            <w:r>
              <w:rPr>
                <w:rFonts w:ascii="仿宋_GB2312" w:eastAsia="仿宋_GB2312" w:hAnsi="仿宋_GB2312" w:cs="仿宋_GB2312" w:hint="eastAsia"/>
                <w:color w:val="000000"/>
                <w:kern w:val="0"/>
                <w:sz w:val="20"/>
                <w:szCs w:val="20"/>
                <w:lang w:bidi="ar"/>
              </w:rPr>
              <w:br/>
              <w:t>9.产品客户端操作可使LED 箱体显示实际连线编号，可快捷连线，无需到屏后查看编号。</w:t>
            </w:r>
            <w:r>
              <w:rPr>
                <w:rFonts w:ascii="仿宋_GB2312" w:eastAsia="仿宋_GB2312" w:hAnsi="仿宋_GB2312" w:cs="仿宋_GB2312" w:hint="eastAsia"/>
                <w:color w:val="000000"/>
                <w:kern w:val="0"/>
                <w:sz w:val="20"/>
                <w:szCs w:val="20"/>
                <w:lang w:bidi="ar"/>
              </w:rPr>
              <w:br/>
              <w:t>10.产品支持信源接入状态显示，可通过物理按键、客户端、遥控器进行信源切换。</w:t>
            </w:r>
            <w:r>
              <w:rPr>
                <w:rFonts w:ascii="仿宋_GB2312" w:eastAsia="仿宋_GB2312" w:hAnsi="仿宋_GB2312" w:cs="仿宋_GB2312" w:hint="eastAsia"/>
                <w:color w:val="000000"/>
                <w:kern w:val="0"/>
                <w:sz w:val="20"/>
                <w:szCs w:val="20"/>
                <w:lang w:bidi="ar"/>
              </w:rPr>
              <w:br/>
              <w:t>11.产品亮度色温支持0-100%无极可调，1000K~13000K 连续可调，可设置亮度定时调节，支</w:t>
            </w:r>
            <w:r>
              <w:rPr>
                <w:rFonts w:ascii="仿宋_GB2312" w:eastAsia="仿宋_GB2312" w:hAnsi="仿宋_GB2312" w:cs="仿宋_GB2312" w:hint="eastAsia"/>
                <w:color w:val="000000"/>
                <w:kern w:val="0"/>
                <w:sz w:val="20"/>
                <w:szCs w:val="20"/>
                <w:lang w:bidi="ar"/>
              </w:rPr>
              <w:lastRenderedPageBreak/>
              <w:t>持通过客户端、遥控器、物理按键进行调节。</w:t>
            </w:r>
            <w:r>
              <w:rPr>
                <w:rFonts w:ascii="仿宋_GB2312" w:eastAsia="仿宋_GB2312" w:hAnsi="仿宋_GB2312" w:cs="仿宋_GB2312" w:hint="eastAsia"/>
                <w:color w:val="000000"/>
                <w:kern w:val="0"/>
                <w:sz w:val="20"/>
                <w:szCs w:val="20"/>
                <w:lang w:bidi="ar"/>
              </w:rPr>
              <w:br/>
              <w:t>12.★产品可通过遥控器的操作，对图像的对比度、清晰度、饱和度、色温以及图像模式进行调节设置；产品的客户端、遥控器更改设置时，屏幕出现OSD 提示菜单。（提供招标公告发布前生效的首页具有CNAS、ilac-MRA标识的有效检验报告复印件并加盖投标人公章做为依据，原件备查）</w:t>
            </w:r>
            <w:r>
              <w:rPr>
                <w:rFonts w:ascii="仿宋_GB2312" w:eastAsia="仿宋_GB2312" w:hAnsi="仿宋_GB2312" w:cs="仿宋_GB2312" w:hint="eastAsia"/>
                <w:color w:val="000000"/>
                <w:kern w:val="0"/>
                <w:sz w:val="20"/>
                <w:szCs w:val="20"/>
                <w:lang w:bidi="ar"/>
              </w:rPr>
              <w:br/>
              <w:t>13.产品支持无信号输入自动熄屏待机，有信号输入自动唤醒功能。</w:t>
            </w:r>
            <w:r>
              <w:rPr>
                <w:rFonts w:ascii="仿宋_GB2312" w:eastAsia="仿宋_GB2312" w:hAnsi="仿宋_GB2312" w:cs="仿宋_GB2312" w:hint="eastAsia"/>
                <w:color w:val="000000"/>
                <w:kern w:val="0"/>
                <w:sz w:val="20"/>
                <w:szCs w:val="20"/>
                <w:lang w:bidi="ar"/>
              </w:rPr>
              <w:br/>
              <w:t>14.支持全灰阶校正，通过采集屏幕不同亮度下数据，进行校正处理，实现不同亮度下调用对应的校正系数，从而实现在不同亮度下屏幕显示一致性都较好。</w:t>
            </w:r>
            <w:r>
              <w:rPr>
                <w:rFonts w:ascii="仿宋_GB2312" w:eastAsia="仿宋_GB2312" w:hAnsi="仿宋_GB2312" w:cs="仿宋_GB2312" w:hint="eastAsia"/>
                <w:color w:val="000000"/>
                <w:kern w:val="0"/>
                <w:sz w:val="20"/>
                <w:szCs w:val="20"/>
                <w:lang w:bidi="ar"/>
              </w:rPr>
              <w:br/>
              <w:t>15.具备智能节能功能，自动检测当前环境是否有人，无人时自动调暗屏幕画面或黑屏</w:t>
            </w:r>
            <w:r>
              <w:rPr>
                <w:rFonts w:ascii="仿宋_GB2312" w:eastAsia="仿宋_GB2312" w:hAnsi="仿宋_GB2312" w:cs="仿宋_GB2312" w:hint="eastAsia"/>
                <w:color w:val="000000"/>
                <w:kern w:val="0"/>
                <w:sz w:val="20"/>
                <w:szCs w:val="20"/>
                <w:lang w:bidi="ar"/>
              </w:rPr>
              <w:br/>
              <w:t>16.★当控制卡的网络环境变化后，能自动获取控制卡的IP地址，防止网络环境变化后，使用者无法登陆设备（提供招标公告发布前生效的首页具有CNAS、ilac-MRA标识的有效检验报告复印件并加盖投标人公章做为依据，原件备查）</w:t>
            </w:r>
            <w:r>
              <w:rPr>
                <w:rFonts w:ascii="仿宋_GB2312" w:eastAsia="仿宋_GB2312" w:hAnsi="仿宋_GB2312" w:cs="仿宋_GB2312" w:hint="eastAsia"/>
                <w:color w:val="000000"/>
                <w:kern w:val="0"/>
                <w:sz w:val="20"/>
                <w:szCs w:val="20"/>
                <w:lang w:bidi="ar"/>
              </w:rPr>
              <w:br/>
              <w:t>17.支持从屏幕或者云端加载显示参数，使屏幕达到最佳显示效果</w:t>
            </w:r>
            <w:r>
              <w:rPr>
                <w:rFonts w:ascii="仿宋_GB2312" w:eastAsia="仿宋_GB2312" w:hAnsi="仿宋_GB2312" w:cs="仿宋_GB2312" w:hint="eastAsia"/>
                <w:color w:val="000000"/>
                <w:kern w:val="0"/>
                <w:sz w:val="20"/>
                <w:szCs w:val="20"/>
                <w:lang w:bidi="ar"/>
              </w:rPr>
              <w:br/>
              <w:t>18.支持灰度再编码技术，每帧图像实时处理，针对低灰图像细节进行对比度增强，低灰更细腻；刷新帧率倍频，减少闪烁；支持256灰阶每一级灰度进行精准检测与控制，解决灰阶过渡偏色反跳等问题，使灰阶过渡更加细腻；可通过遥控器快速开关机。</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B9467"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9120E"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3.24</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666660"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点间距为1.25mm,</w:t>
            </w:r>
          </w:p>
        </w:tc>
      </w:tr>
      <w:tr w:rsidR="009D25FC" w14:paraId="3AAABCBC" w14:textId="77777777">
        <w:trPr>
          <w:trHeight w:val="500"/>
        </w:trPr>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901ADF"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638732"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LED控制卡</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466D1E"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1.产品支持≥1个DVI、≥1个HDMI、≥1个DP输入接口，支持4K分辨率信号接入。</w:t>
            </w:r>
            <w:r>
              <w:rPr>
                <w:rFonts w:ascii="仿宋_GB2312" w:eastAsia="仿宋_GB2312" w:hAnsi="仿宋_GB2312" w:cs="仿宋_GB2312" w:hint="eastAsia"/>
                <w:color w:val="000000"/>
                <w:kern w:val="0"/>
                <w:sz w:val="20"/>
                <w:szCs w:val="20"/>
                <w:lang w:bidi="ar"/>
              </w:rPr>
              <w:br/>
              <w:t>2.产品支持亮度调节，可以通过客户端、遥控器、PAD及物理按键进行调节，并支持多台设备同时调节。</w:t>
            </w:r>
            <w:r>
              <w:rPr>
                <w:rFonts w:ascii="仿宋_GB2312" w:eastAsia="仿宋_GB2312" w:hAnsi="仿宋_GB2312" w:cs="仿宋_GB2312" w:hint="eastAsia"/>
                <w:color w:val="000000"/>
                <w:kern w:val="0"/>
                <w:sz w:val="20"/>
                <w:szCs w:val="20"/>
                <w:lang w:bidi="ar"/>
              </w:rPr>
              <w:br/>
              <w:t>3.产品支持倍帧功能，可以将输入为30Hz的信号转成60Hz信号输出。</w:t>
            </w:r>
            <w:r>
              <w:rPr>
                <w:rFonts w:ascii="仿宋_GB2312" w:eastAsia="仿宋_GB2312" w:hAnsi="仿宋_GB2312" w:cs="仿宋_GB2312" w:hint="eastAsia"/>
                <w:color w:val="000000"/>
                <w:kern w:val="0"/>
                <w:sz w:val="20"/>
                <w:szCs w:val="20"/>
                <w:lang w:bidi="ar"/>
              </w:rPr>
              <w:br/>
              <w:t xml:space="preserve">4.产品支持图片上传作为底图显示，且图片可轮巡。提供公安部检测报告复印件。 </w:t>
            </w:r>
            <w:r>
              <w:rPr>
                <w:rFonts w:ascii="仿宋_GB2312" w:eastAsia="仿宋_GB2312" w:hAnsi="仿宋_GB2312" w:cs="仿宋_GB2312" w:hint="eastAsia"/>
                <w:color w:val="000000"/>
                <w:kern w:val="0"/>
                <w:sz w:val="20"/>
                <w:szCs w:val="20"/>
                <w:lang w:bidi="ar"/>
              </w:rPr>
              <w:br/>
              <w:t>5.产品支持800*600-4092*2160之间的多种分辨率视频信号自适应接入。</w:t>
            </w:r>
            <w:r>
              <w:rPr>
                <w:rFonts w:ascii="仿宋_GB2312" w:eastAsia="仿宋_GB2312" w:hAnsi="仿宋_GB2312" w:cs="仿宋_GB2312" w:hint="eastAsia"/>
                <w:color w:val="000000"/>
                <w:kern w:val="0"/>
                <w:sz w:val="20"/>
                <w:szCs w:val="20"/>
                <w:lang w:bidi="ar"/>
              </w:rPr>
              <w:br/>
              <w:t>6.产品具备光感扩展接口，配合光感传感器，无需增加额外设备即可实现光感调节功能。</w:t>
            </w:r>
            <w:r>
              <w:rPr>
                <w:rFonts w:ascii="仿宋_GB2312" w:eastAsia="仿宋_GB2312" w:hAnsi="仿宋_GB2312" w:cs="仿宋_GB2312" w:hint="eastAsia"/>
                <w:color w:val="000000"/>
                <w:kern w:val="0"/>
                <w:sz w:val="20"/>
                <w:szCs w:val="20"/>
                <w:lang w:bidi="ar"/>
              </w:rPr>
              <w:br/>
              <w:t>7.★产品支持屏体各通道逐个延时上电，可通过遥</w:t>
            </w:r>
            <w:r>
              <w:rPr>
                <w:rFonts w:ascii="仿宋_GB2312" w:eastAsia="仿宋_GB2312" w:hAnsi="仿宋_GB2312" w:cs="仿宋_GB2312" w:hint="eastAsia"/>
                <w:color w:val="000000"/>
                <w:kern w:val="0"/>
                <w:sz w:val="20"/>
                <w:szCs w:val="20"/>
                <w:lang w:bidi="ar"/>
              </w:rPr>
              <w:lastRenderedPageBreak/>
              <w:t>控器进行操作。（提供招标公告发布前生效的首页具有CNAS、ilac-MRA标识的有效检验报告复印件并加盖投标人公章做为依据，原件备查）</w:t>
            </w:r>
            <w:r>
              <w:rPr>
                <w:rFonts w:ascii="仿宋_GB2312" w:eastAsia="仿宋_GB2312" w:hAnsi="仿宋_GB2312" w:cs="仿宋_GB2312" w:hint="eastAsia"/>
                <w:color w:val="000000"/>
                <w:kern w:val="0"/>
                <w:sz w:val="20"/>
                <w:szCs w:val="20"/>
                <w:lang w:bidi="ar"/>
              </w:rPr>
              <w:br/>
              <w:t>8.产品可通过物理按键、遥控器、客户端方式对屏幕红、绿、蓝、白、条纹逐行扫描进行自检操作。</w:t>
            </w:r>
            <w:r>
              <w:rPr>
                <w:rFonts w:ascii="仿宋_GB2312" w:eastAsia="仿宋_GB2312" w:hAnsi="仿宋_GB2312" w:cs="仿宋_GB2312" w:hint="eastAsia"/>
                <w:color w:val="000000"/>
                <w:kern w:val="0"/>
                <w:sz w:val="20"/>
                <w:szCs w:val="20"/>
                <w:lang w:bidi="ar"/>
              </w:rPr>
              <w:br/>
              <w:t>9.产品可通过遥控器的便捷式操作，对图像的对比度、清晰度、饱和度、色温以及图像模式进行调节设置。</w:t>
            </w:r>
            <w:r>
              <w:rPr>
                <w:rFonts w:ascii="仿宋_GB2312" w:eastAsia="仿宋_GB2312" w:hAnsi="仿宋_GB2312" w:cs="仿宋_GB2312" w:hint="eastAsia"/>
                <w:color w:val="000000"/>
                <w:kern w:val="0"/>
                <w:sz w:val="20"/>
                <w:szCs w:val="20"/>
                <w:lang w:bidi="ar"/>
              </w:rPr>
              <w:br/>
              <w:t>10.产品具备文稿模式、护眼模式、影院场景、监控场景、常规场景、商用场景、广电场景。</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D4FDBA"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台</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169CA5"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411C6" w14:textId="77777777" w:rsidR="009D25FC" w:rsidRDefault="009D25FC">
            <w:pPr>
              <w:jc w:val="center"/>
              <w:rPr>
                <w:rFonts w:ascii="仿宋_GB2312" w:eastAsia="仿宋_GB2312" w:hAnsi="仿宋_GB2312" w:cs="仿宋_GB2312"/>
                <w:color w:val="000000"/>
                <w:sz w:val="20"/>
                <w:szCs w:val="20"/>
              </w:rPr>
            </w:pPr>
          </w:p>
        </w:tc>
      </w:tr>
      <w:tr w:rsidR="009D25FC" w14:paraId="490CC98B" w14:textId="77777777">
        <w:trPr>
          <w:trHeight w:val="500"/>
        </w:trPr>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17500A"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65E01"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固定边框及外框装饰</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314C6B"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1）适用于模组及箱体前维护产品</w:t>
            </w:r>
            <w:r>
              <w:rPr>
                <w:rFonts w:ascii="仿宋_GB2312" w:eastAsia="仿宋_GB2312" w:hAnsi="仿宋_GB2312" w:cs="仿宋_GB2312" w:hint="eastAsia"/>
                <w:color w:val="000000"/>
                <w:kern w:val="0"/>
                <w:sz w:val="20"/>
                <w:szCs w:val="20"/>
                <w:lang w:bidi="ar"/>
              </w:rPr>
              <w:br/>
              <w:t>2）贴着墙安装</w:t>
            </w:r>
            <w:r>
              <w:rPr>
                <w:rFonts w:ascii="仿宋_GB2312" w:eastAsia="仿宋_GB2312" w:hAnsi="仿宋_GB2312" w:cs="仿宋_GB2312" w:hint="eastAsia"/>
                <w:color w:val="000000"/>
                <w:kern w:val="0"/>
                <w:sz w:val="20"/>
                <w:szCs w:val="20"/>
                <w:lang w:bidi="ar"/>
              </w:rPr>
              <w:br/>
              <w:t>3）屏表面离后墙15cm以内</w:t>
            </w:r>
            <w:r>
              <w:rPr>
                <w:rFonts w:ascii="仿宋_GB2312" w:eastAsia="仿宋_GB2312" w:hAnsi="仿宋_GB2312" w:cs="仿宋_GB2312" w:hint="eastAsia"/>
                <w:color w:val="000000"/>
                <w:kern w:val="0"/>
                <w:sz w:val="20"/>
                <w:szCs w:val="20"/>
                <w:lang w:bidi="ar"/>
              </w:rPr>
              <w:br/>
              <w:t>4）墙需承重墙框                                5）外装饰美观、大方，装饰材质可根据要求定制。</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D68AE"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B5C3D0"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3.24</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25CBEB" w14:textId="77777777" w:rsidR="009D25FC" w:rsidRDefault="009D25FC">
            <w:pPr>
              <w:jc w:val="center"/>
              <w:rPr>
                <w:rFonts w:ascii="仿宋_GB2312" w:eastAsia="仿宋_GB2312" w:hAnsi="仿宋_GB2312" w:cs="仿宋_GB2312"/>
                <w:color w:val="000000"/>
                <w:sz w:val="20"/>
                <w:szCs w:val="20"/>
              </w:rPr>
            </w:pPr>
          </w:p>
        </w:tc>
      </w:tr>
      <w:tr w:rsidR="009D25FC" w14:paraId="74CACDAD" w14:textId="77777777">
        <w:trPr>
          <w:trHeight w:val="500"/>
        </w:trPr>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CA4CD"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4</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6B1501"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LED配电柜</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19A9C"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1.类型：≥10KW配电柜</w:t>
            </w:r>
            <w:r>
              <w:rPr>
                <w:rFonts w:ascii="仿宋_GB2312" w:eastAsia="仿宋_GB2312" w:hAnsi="仿宋_GB2312" w:cs="仿宋_GB2312" w:hint="eastAsia"/>
                <w:color w:val="000000"/>
                <w:kern w:val="0"/>
                <w:sz w:val="20"/>
                <w:szCs w:val="20"/>
                <w:lang w:bidi="ar"/>
              </w:rPr>
              <w:br/>
              <w:t>2.控制：欧姆龙PLC控制器，网络远程控制</w:t>
            </w:r>
            <w:r>
              <w:rPr>
                <w:rFonts w:ascii="仿宋_GB2312" w:eastAsia="仿宋_GB2312" w:hAnsi="仿宋_GB2312" w:cs="仿宋_GB2312" w:hint="eastAsia"/>
                <w:color w:val="000000"/>
                <w:kern w:val="0"/>
                <w:sz w:val="20"/>
                <w:szCs w:val="20"/>
                <w:lang w:bidi="ar"/>
              </w:rPr>
              <w:br/>
              <w:t>3.元器件：德力西断路器，施耐德接触器</w:t>
            </w:r>
            <w:r>
              <w:rPr>
                <w:rFonts w:ascii="仿宋_GB2312" w:eastAsia="仿宋_GB2312" w:hAnsi="仿宋_GB2312" w:cs="仿宋_GB2312" w:hint="eastAsia"/>
                <w:color w:val="000000"/>
                <w:kern w:val="0"/>
                <w:sz w:val="20"/>
                <w:szCs w:val="20"/>
                <w:lang w:bidi="ar"/>
              </w:rPr>
              <w:br/>
              <w:t>4.输入电压：380V</w:t>
            </w:r>
            <w:r>
              <w:rPr>
                <w:rFonts w:ascii="仿宋_GB2312" w:eastAsia="仿宋_GB2312" w:hAnsi="仿宋_GB2312" w:cs="仿宋_GB2312" w:hint="eastAsia"/>
                <w:color w:val="000000"/>
                <w:kern w:val="0"/>
                <w:sz w:val="20"/>
                <w:szCs w:val="20"/>
                <w:lang w:bidi="ar"/>
              </w:rPr>
              <w:br/>
              <w:t>5.输出电压：220V</w:t>
            </w:r>
            <w:r>
              <w:rPr>
                <w:rFonts w:ascii="仿宋_GB2312" w:eastAsia="仿宋_GB2312" w:hAnsi="仿宋_GB2312" w:cs="仿宋_GB2312" w:hint="eastAsia"/>
                <w:color w:val="000000"/>
                <w:kern w:val="0"/>
                <w:sz w:val="20"/>
                <w:szCs w:val="20"/>
                <w:lang w:bidi="ar"/>
              </w:rPr>
              <w:br/>
              <w:t>6.输出回路：3个单向回路</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524F1"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471C52"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66FC6" w14:textId="77777777" w:rsidR="009D25FC" w:rsidRDefault="009D25FC">
            <w:pPr>
              <w:jc w:val="center"/>
              <w:rPr>
                <w:rFonts w:ascii="仿宋_GB2312" w:eastAsia="仿宋_GB2312" w:hAnsi="仿宋_GB2312" w:cs="仿宋_GB2312"/>
                <w:color w:val="000000"/>
                <w:sz w:val="20"/>
                <w:szCs w:val="20"/>
              </w:rPr>
            </w:pPr>
          </w:p>
        </w:tc>
      </w:tr>
      <w:tr w:rsidR="009D25FC" w14:paraId="08869658" w14:textId="77777777">
        <w:trPr>
          <w:trHeight w:val="500"/>
        </w:trPr>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416261"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5</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67F8E2"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交换机</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3C12F"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1.配置：可用千兆电接口数量≥8，可用千兆光接口数量≥2</w:t>
            </w:r>
          </w:p>
          <w:p w14:paraId="11D6DBB4"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2.交换容量≥20 Gbps</w:t>
            </w:r>
          </w:p>
          <w:p w14:paraId="7AB741A2"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3.转发性能≥14.88 Mpps</w:t>
            </w:r>
          </w:p>
          <w:p w14:paraId="635DDB5C"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4.支持IEEE 802.3、IEEE 802.3u、IEEE 802.3x，IEEE 802.3ab</w:t>
            </w:r>
          </w:p>
          <w:p w14:paraId="22B54DD6"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支持通过管理平台，手机APP对交换机进行远程控制和状态查看；支持通过管理平台，手机APP对交换机进行系统拓扑展示及管理（提供招标公告发布前生效的国家认可检测机构出具的有效检验报告复印件并加盖投标人公章做为依据，原件备查）</w:t>
            </w:r>
          </w:p>
          <w:p w14:paraId="2077D66C"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6.★支持通过管理平台，手机APP对交换机进行远程升级，重启；支持通过管理平台对交换机间不同的连接方式进行系统拓扑识别，包括网线连接、光纤连接、无线连接；支持通过管理平台展示链路详情，包括传输速率、链路两端设备信息和链路带宽告警。（提供招标公告发布前生效的公安部授权检测机构出具的有效检验报告复印件并加盖投标人公章做为依据，原件备查）</w:t>
            </w:r>
          </w:p>
          <w:p w14:paraId="3069B23F"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7.★支持通过管理平台，手机APP在网络拓扑中展示交换机详情，包括基本信息、性能使用信息、交</w:t>
            </w:r>
            <w:r>
              <w:rPr>
                <w:rFonts w:ascii="仿宋_GB2312" w:eastAsia="仿宋_GB2312" w:hAnsi="仿宋_GB2312" w:cs="仿宋_GB2312" w:hint="eastAsia"/>
                <w:color w:val="000000"/>
                <w:sz w:val="20"/>
                <w:szCs w:val="20"/>
              </w:rPr>
              <w:lastRenderedPageBreak/>
              <w:t>换机面板状态、端口信息；支持通过管理平台，手机APP在系统异常时实时推送交换机告警信息并展示告警内容（提供招标公告发布前生效的公安部授权检测机构出具的有效检验报告复印件并加盖投标人公章做为依据，原件备查）</w:t>
            </w:r>
          </w:p>
          <w:p w14:paraId="61E7D986"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8.支持通过管理平台对交换机进行PoE功率管理，包括整机/端口功率监控，PoE功能开启/关闭；</w:t>
            </w:r>
          </w:p>
          <w:p w14:paraId="1690E431"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9.支持通过管理平台对交换机进行端口远距离传输配置，最远传输距离可达250米</w:t>
            </w:r>
          </w:p>
          <w:p w14:paraId="4F8EDE9A"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10.支持通过管理平台对交换机进行高优先级端口配置，处于高优先级端口的数据会被优先转发</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FE99A1"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台</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88D9A"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D3E2A" w14:textId="77777777" w:rsidR="009D25FC" w:rsidRDefault="009D25FC">
            <w:pPr>
              <w:jc w:val="center"/>
              <w:rPr>
                <w:rFonts w:ascii="仿宋_GB2312" w:eastAsia="仿宋_GB2312" w:hAnsi="仿宋_GB2312" w:cs="仿宋_GB2312"/>
                <w:color w:val="000000"/>
                <w:sz w:val="20"/>
                <w:szCs w:val="20"/>
              </w:rPr>
            </w:pPr>
          </w:p>
        </w:tc>
      </w:tr>
      <w:tr w:rsidR="009D25FC" w14:paraId="1145D127" w14:textId="77777777">
        <w:trPr>
          <w:trHeight w:val="269"/>
        </w:trPr>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27394"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6</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58C4CA"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视频综合平台</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252EC" w14:textId="77777777" w:rsidR="009D25FC" w:rsidRDefault="00EB42C1">
            <w:pPr>
              <w:widowControl/>
              <w:numPr>
                <w:ilvl w:val="0"/>
                <w:numId w:val="3"/>
              </w:numPr>
              <w:jc w:val="left"/>
              <w:textAlignment w:val="center"/>
              <w:rPr>
                <w:rFonts w:ascii="仿宋_GB2312" w:eastAsia="仿宋_GB2312" w:hAnsi="仿宋_GB2312" w:cs="仿宋_GB2312"/>
                <w:color w:val="000000"/>
                <w:kern w:val="0"/>
                <w:sz w:val="20"/>
                <w:szCs w:val="20"/>
                <w:lang w:bidi="ar"/>
              </w:rPr>
            </w:pPr>
            <w:r>
              <w:rPr>
                <w:rFonts w:ascii="仿宋_GB2312" w:eastAsia="仿宋_GB2312" w:hAnsi="仿宋_GB2312" w:cs="仿宋_GB2312" w:hint="eastAsia"/>
                <w:color w:val="000000"/>
                <w:kern w:val="0"/>
                <w:sz w:val="20"/>
                <w:szCs w:val="20"/>
                <w:lang w:bidi="ar"/>
              </w:rPr>
              <w:t>产品为框架式结构，采用无源背板，机箱≥13个板卡插槽，系统稳定可靠；支持双电源冗余（电源支持热插拔）。</w:t>
            </w:r>
            <w:r>
              <w:rPr>
                <w:rFonts w:ascii="仿宋_GB2312" w:eastAsia="仿宋_GB2312" w:hAnsi="仿宋_GB2312" w:cs="仿宋_GB2312" w:hint="eastAsia"/>
                <w:color w:val="000000"/>
                <w:kern w:val="0"/>
                <w:sz w:val="20"/>
                <w:szCs w:val="20"/>
                <w:lang w:bidi="ar"/>
              </w:rPr>
              <w:br/>
              <w:t>2.产品支持视频输入通道参数设置功能，可对单个视频输入通道进行分辨率、帧率、码率、亮度、对比度、饱和度、色调、去噪等参数设置，图像显示模式可设定标准、室内、室外、弱光等显示模式进行设置。</w:t>
            </w:r>
            <w:r>
              <w:rPr>
                <w:rFonts w:ascii="仿宋_GB2312" w:eastAsia="仿宋_GB2312" w:hAnsi="仿宋_GB2312" w:cs="仿宋_GB2312" w:hint="eastAsia"/>
                <w:color w:val="000000"/>
                <w:kern w:val="0"/>
                <w:sz w:val="20"/>
                <w:szCs w:val="20"/>
                <w:lang w:bidi="ar"/>
              </w:rPr>
              <w:br/>
              <w:t>3.产品支持显示预案功能，可将样机的视频输出状态保存为场景，可设置多个场景并可对每个场景进行配置、清空、复制、修改、切换等操作，可实现多个场景轮巡切换、（预案）轮巡。</w:t>
            </w:r>
            <w:r>
              <w:rPr>
                <w:rFonts w:ascii="仿宋_GB2312" w:eastAsia="仿宋_GB2312" w:hAnsi="仿宋_GB2312" w:cs="仿宋_GB2312" w:hint="eastAsia"/>
                <w:color w:val="000000"/>
                <w:kern w:val="0"/>
                <w:sz w:val="20"/>
                <w:szCs w:val="20"/>
                <w:lang w:bidi="ar"/>
              </w:rPr>
              <w:br/>
              <w:t>4.产品支持1、2、4、6、8、9、12、16、32、36、48、64画面分割显示。</w:t>
            </w:r>
            <w:r>
              <w:rPr>
                <w:rFonts w:ascii="仿宋_GB2312" w:eastAsia="仿宋_GB2312" w:hAnsi="仿宋_GB2312" w:cs="仿宋_GB2312" w:hint="eastAsia"/>
                <w:color w:val="000000"/>
                <w:kern w:val="0"/>
                <w:sz w:val="20"/>
                <w:szCs w:val="20"/>
                <w:lang w:bidi="ar"/>
              </w:rPr>
              <w:br/>
              <w:t>5.产品支持4K输出板最大分辨率为4096×2160，其它板卡支持≥8种分辨率输出1920×1080、1680×1050、1600×1200、1400×1050、1280×1024、1280×960、1280×720、1024×768。</w:t>
            </w:r>
            <w:r>
              <w:rPr>
                <w:rFonts w:ascii="仿宋_GB2312" w:eastAsia="仿宋_GB2312" w:hAnsi="仿宋_GB2312" w:cs="仿宋_GB2312" w:hint="eastAsia"/>
                <w:color w:val="000000"/>
                <w:kern w:val="0"/>
                <w:sz w:val="20"/>
                <w:szCs w:val="20"/>
                <w:lang w:bidi="ar"/>
              </w:rPr>
              <w:br/>
              <w:t>6.产品支持手动视频切换功能，支持将选定的视频输入切换到选定的视频输出，支持视音频同步切换、异步切换，画面切换时不出现黑屏。</w:t>
            </w:r>
            <w:r>
              <w:rPr>
                <w:rFonts w:ascii="仿宋_GB2312" w:eastAsia="仿宋_GB2312" w:hAnsi="仿宋_GB2312" w:cs="仿宋_GB2312" w:hint="eastAsia"/>
                <w:color w:val="000000"/>
                <w:kern w:val="0"/>
                <w:sz w:val="20"/>
                <w:szCs w:val="20"/>
                <w:lang w:bidi="ar"/>
              </w:rPr>
              <w:br/>
              <w:t>7.产品支持支持接入4096x4320、8192x2160、15360x6480、15360x8640、16384x6480等分辨率图像信号。</w:t>
            </w:r>
            <w:r>
              <w:rPr>
                <w:rFonts w:ascii="仿宋_GB2312" w:eastAsia="仿宋_GB2312" w:hAnsi="仿宋_GB2312" w:cs="仿宋_GB2312" w:hint="eastAsia"/>
                <w:color w:val="000000"/>
                <w:kern w:val="0"/>
                <w:sz w:val="20"/>
                <w:szCs w:val="20"/>
                <w:lang w:bidi="ar"/>
              </w:rPr>
              <w:br/>
              <w:t>8.产品支持1、2、4、6、8、9、12、16、25、32、36、48、64画面分割显示功能。</w:t>
            </w:r>
            <w:r>
              <w:rPr>
                <w:rFonts w:ascii="仿宋_GB2312" w:eastAsia="仿宋_GB2312" w:hAnsi="仿宋_GB2312" w:cs="仿宋_GB2312" w:hint="eastAsia"/>
                <w:color w:val="000000"/>
                <w:kern w:val="0"/>
                <w:sz w:val="20"/>
                <w:szCs w:val="20"/>
                <w:lang w:bidi="ar"/>
              </w:rPr>
              <w:br/>
              <w:t>9.★产品的信号源采集后经过高速背板总线到输出显示所用平均时间应≤35ms；图像切换时间≤20ms。（提供招标公告发布前生效的具有国家认可的检测机构出具的有效检验报告复印件并加盖投标人公章做为依据，原件备查）</w:t>
            </w:r>
            <w:r>
              <w:rPr>
                <w:rFonts w:ascii="仿宋_GB2312" w:eastAsia="仿宋_GB2312" w:hAnsi="仿宋_GB2312" w:cs="仿宋_GB2312" w:hint="eastAsia"/>
                <w:color w:val="000000"/>
                <w:kern w:val="0"/>
                <w:sz w:val="20"/>
                <w:szCs w:val="20"/>
                <w:lang w:bidi="ar"/>
              </w:rPr>
              <w:br/>
            </w:r>
            <w:r>
              <w:rPr>
                <w:rFonts w:ascii="仿宋_GB2312" w:eastAsia="仿宋_GB2312" w:hAnsi="仿宋_GB2312" w:cs="仿宋_GB2312" w:hint="eastAsia"/>
                <w:color w:val="000000"/>
                <w:kern w:val="0"/>
                <w:sz w:val="20"/>
                <w:szCs w:val="20"/>
                <w:lang w:bidi="ar"/>
              </w:rPr>
              <w:lastRenderedPageBreak/>
              <w:t>10.产品支持解码中断时保留最后一帧的功能，解码板不同输出口以及跨解码板的输出口之间输出色彩无色差。</w:t>
            </w:r>
            <w:r>
              <w:rPr>
                <w:rFonts w:ascii="仿宋_GB2312" w:eastAsia="仿宋_GB2312" w:hAnsi="仿宋_GB2312" w:cs="仿宋_GB2312" w:hint="eastAsia"/>
                <w:color w:val="000000"/>
                <w:kern w:val="0"/>
                <w:sz w:val="20"/>
                <w:szCs w:val="20"/>
                <w:lang w:bidi="ar"/>
              </w:rPr>
              <w:br/>
              <w:t>11.产品应具备单台设备支持多个电视墙独立配置以及场景的独立管理功能，支持场景复制，不同规格电视墙之间场景复制可以实现自动比例调整功能；支持镜像功能，对设备进行电视墙操作时，另一台设备可同时进行同样的操作。</w:t>
            </w:r>
            <w:r>
              <w:rPr>
                <w:rFonts w:ascii="仿宋_GB2312" w:eastAsia="仿宋_GB2312" w:hAnsi="仿宋_GB2312" w:cs="仿宋_GB2312" w:hint="eastAsia"/>
                <w:color w:val="000000"/>
                <w:kern w:val="0"/>
                <w:sz w:val="20"/>
                <w:szCs w:val="20"/>
                <w:lang w:bidi="ar"/>
              </w:rPr>
              <w:br/>
              <w:t>12.产品应支持单路码流中多轨道码流解码后融合成一路完整图像显示功能。</w:t>
            </w:r>
            <w:r>
              <w:rPr>
                <w:rFonts w:ascii="仿宋_GB2312" w:eastAsia="仿宋_GB2312" w:hAnsi="仿宋_GB2312" w:cs="仿宋_GB2312" w:hint="eastAsia"/>
                <w:color w:val="000000"/>
                <w:kern w:val="0"/>
                <w:sz w:val="20"/>
                <w:szCs w:val="20"/>
                <w:lang w:bidi="ar"/>
              </w:rPr>
              <w:br/>
              <w:t>13.产品支持BMP、JPEG等格式的底图上传，支持底图轮巡，底图数量及轮巡时间可设置；并支持在底图上拼接、漫游、开窗显示，底图分辨率≥20000x14000。</w:t>
            </w:r>
          </w:p>
          <w:p w14:paraId="60B403E5"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14.设备包含≥4路HDMI信号输出，≥4路HDMI信号输入。</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065210"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台</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8722E8"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2D1C1"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包含4路HDMI信号输出，4路HDMI信号输入</w:t>
            </w:r>
          </w:p>
        </w:tc>
      </w:tr>
      <w:tr w:rsidR="009D25FC" w14:paraId="74BABF9C" w14:textId="77777777">
        <w:trPr>
          <w:trHeight w:val="500"/>
        </w:trPr>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757858"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7</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96A422"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辅材</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36FDD"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包含hdmi高清连接线、电缆、网线、电线配管等材料</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873E02"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批</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62D2EE"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42C635" w14:textId="77777777" w:rsidR="009D25FC" w:rsidRDefault="009D25FC">
            <w:pPr>
              <w:jc w:val="center"/>
              <w:rPr>
                <w:rFonts w:ascii="仿宋_GB2312" w:eastAsia="仿宋_GB2312" w:hAnsi="仿宋_GB2312" w:cs="仿宋_GB2312"/>
                <w:color w:val="000000"/>
                <w:sz w:val="20"/>
                <w:szCs w:val="20"/>
              </w:rPr>
            </w:pPr>
          </w:p>
        </w:tc>
      </w:tr>
      <w:tr w:rsidR="009D25FC" w14:paraId="6C98C065" w14:textId="77777777">
        <w:trPr>
          <w:trHeight w:val="500"/>
        </w:trPr>
        <w:tc>
          <w:tcPr>
            <w:tcW w:w="106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5B424" w14:textId="77777777" w:rsidR="009D25FC" w:rsidRDefault="00EB42C1">
            <w:pPr>
              <w:jc w:val="left"/>
              <w:rPr>
                <w:rFonts w:ascii="仿宋_GB2312" w:eastAsia="仿宋_GB2312" w:hAnsi="仿宋_GB2312" w:cs="仿宋_GB2312"/>
                <w:b/>
                <w:bCs/>
                <w:color w:val="000000"/>
                <w:sz w:val="20"/>
                <w:szCs w:val="20"/>
              </w:rPr>
            </w:pPr>
            <w:r>
              <w:rPr>
                <w:rFonts w:ascii="仿宋_GB2312" w:eastAsia="仿宋_GB2312" w:hAnsi="仿宋_GB2312" w:cs="仿宋_GB2312" w:hint="eastAsia"/>
                <w:b/>
                <w:bCs/>
                <w:color w:val="000000"/>
                <w:kern w:val="0"/>
                <w:sz w:val="20"/>
                <w:szCs w:val="20"/>
                <w:lang w:bidi="ar"/>
              </w:rPr>
              <w:t>三、管理平台</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EC9547" w14:textId="77777777" w:rsidR="009D25FC" w:rsidRDefault="009D25FC">
            <w:pPr>
              <w:jc w:val="left"/>
              <w:rPr>
                <w:rFonts w:ascii="仿宋_GB2312" w:eastAsia="仿宋_GB2312" w:hAnsi="仿宋_GB2312" w:cs="仿宋_GB2312"/>
                <w:b/>
                <w:bCs/>
                <w:color w:val="000000"/>
                <w:sz w:val="20"/>
                <w:szCs w:val="20"/>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27BA94" w14:textId="77777777" w:rsidR="009D25FC" w:rsidRDefault="00EB42C1">
            <w:pPr>
              <w:widowControl/>
              <w:jc w:val="center"/>
              <w:textAlignment w:val="center"/>
              <w:rPr>
                <w:rFonts w:ascii="仿宋_GB2312" w:eastAsia="仿宋_GB2312" w:hAnsi="仿宋_GB2312" w:cs="仿宋_GB2312"/>
                <w:b/>
                <w:bCs/>
                <w:color w:val="000000"/>
                <w:sz w:val="20"/>
                <w:szCs w:val="20"/>
              </w:rPr>
            </w:pPr>
            <w:r>
              <w:rPr>
                <w:rFonts w:ascii="仿宋_GB2312" w:eastAsia="仿宋_GB2312" w:hAnsi="仿宋_GB2312" w:cs="仿宋_GB2312" w:hint="eastAsia"/>
                <w:b/>
                <w:bCs/>
                <w:color w:val="000000"/>
                <w:kern w:val="0"/>
                <w:sz w:val="20"/>
                <w:szCs w:val="20"/>
                <w:lang w:bidi="ar"/>
              </w:rPr>
              <w:t>套</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2DAE49" w14:textId="77777777" w:rsidR="009D25FC" w:rsidRDefault="00EB42C1">
            <w:pPr>
              <w:widowControl/>
              <w:jc w:val="center"/>
              <w:textAlignment w:val="center"/>
              <w:rPr>
                <w:rFonts w:ascii="仿宋_GB2312" w:eastAsia="仿宋_GB2312" w:hAnsi="仿宋_GB2312" w:cs="仿宋_GB2312"/>
                <w:b/>
                <w:bCs/>
                <w:color w:val="000000"/>
                <w:sz w:val="20"/>
                <w:szCs w:val="20"/>
              </w:rPr>
            </w:pPr>
            <w:r>
              <w:rPr>
                <w:rFonts w:ascii="仿宋_GB2312" w:eastAsia="仿宋_GB2312" w:hAnsi="仿宋_GB2312" w:cs="仿宋_GB2312" w:hint="eastAsia"/>
                <w:b/>
                <w:bCs/>
                <w:color w:val="000000"/>
                <w:kern w:val="0"/>
                <w:sz w:val="20"/>
                <w:szCs w:val="20"/>
                <w:lang w:bidi="ar"/>
              </w:rPr>
              <w:t>1</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3FD4A" w14:textId="77777777" w:rsidR="009D25FC" w:rsidRDefault="009D25FC">
            <w:pPr>
              <w:jc w:val="center"/>
              <w:rPr>
                <w:rFonts w:ascii="仿宋_GB2312" w:eastAsia="仿宋_GB2312" w:hAnsi="仿宋_GB2312" w:cs="仿宋_GB2312"/>
                <w:b/>
                <w:bCs/>
                <w:color w:val="000000"/>
                <w:sz w:val="20"/>
                <w:szCs w:val="20"/>
              </w:rPr>
            </w:pPr>
          </w:p>
        </w:tc>
      </w:tr>
      <w:tr w:rsidR="009D25FC" w14:paraId="748B430F" w14:textId="77777777">
        <w:trPr>
          <w:trHeight w:val="500"/>
        </w:trPr>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19CB97"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A44515"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智能大屏管理平台</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B1FAE" w14:textId="77777777" w:rsidR="009D25FC" w:rsidRDefault="00EB42C1">
            <w:pPr>
              <w:widowControl/>
              <w:numPr>
                <w:ilvl w:val="0"/>
                <w:numId w:val="4"/>
              </w:numPr>
              <w:jc w:val="left"/>
              <w:textAlignment w:val="center"/>
              <w:rPr>
                <w:rFonts w:ascii="仿宋_GB2312" w:eastAsia="仿宋_GB2312" w:hAnsi="仿宋_GB2312" w:cs="仿宋_GB2312"/>
                <w:color w:val="000000"/>
                <w:kern w:val="0"/>
                <w:sz w:val="20"/>
                <w:szCs w:val="20"/>
                <w:lang w:bidi="ar"/>
              </w:rPr>
            </w:pPr>
            <w:r>
              <w:rPr>
                <w:rFonts w:ascii="仿宋_GB2312" w:eastAsia="仿宋_GB2312" w:hAnsi="仿宋_GB2312" w:cs="仿宋_GB2312" w:hint="eastAsia"/>
                <w:color w:val="000000"/>
                <w:kern w:val="0"/>
                <w:sz w:val="20"/>
                <w:szCs w:val="20"/>
                <w:lang w:bidi="ar"/>
              </w:rPr>
              <w:t>★系统具备 C/S 和 B/S 结构，可通过客户端软件、平板和浏览器对大屏系统进行统一管理，包括大屏门户、 场景配置、预案切换、远程操控、 信号控制、 一键上墙、内容切换、多屏互动、窗口叠加/拼接/漫游/放大/缩小/移动/关闭等操作；支持查看信号源实时画面，实时查看大屏中正在播放的内容等功能（提供招标公告发布前生效的具有国家认可的检测机构出具的有效检验报告复印件并加盖投标人公章做为依据，原件备查）</w:t>
            </w:r>
            <w:r>
              <w:rPr>
                <w:rFonts w:ascii="仿宋_GB2312" w:eastAsia="仿宋_GB2312" w:hAnsi="仿宋_GB2312" w:cs="仿宋_GB2312" w:hint="eastAsia"/>
                <w:color w:val="000000"/>
                <w:kern w:val="0"/>
                <w:sz w:val="20"/>
                <w:szCs w:val="20"/>
                <w:lang w:bidi="ar"/>
              </w:rPr>
              <w:br/>
              <w:t>2.★支持拼控器、播控主机、PC主机、中控主机设备增删改查的统一管理；支持查看播控主机、 PC 主机、中控主机设备的在线/离线状态；支持通过平台远程重启、更新播控主机的程序；支持场景关联播控主机的开关量模式（提供招标公告发布前生效的具有国家认可的检测机构出具的有效检验报告复印件并加盖投标人公章做为依据，原件备查）</w:t>
            </w:r>
            <w:r>
              <w:rPr>
                <w:rFonts w:ascii="仿宋_GB2312" w:eastAsia="仿宋_GB2312" w:hAnsi="仿宋_GB2312" w:cs="仿宋_GB2312" w:hint="eastAsia"/>
                <w:color w:val="000000"/>
                <w:kern w:val="0"/>
                <w:sz w:val="20"/>
                <w:szCs w:val="20"/>
                <w:lang w:bidi="ar"/>
              </w:rPr>
              <w:br/>
              <w:t>3.支持查看指定屏幕场景的播放状态，可添加、修改、删除、切换场景，并且可将场景关联中控模式，使场景与灯光、空调、投影等设备开关量模式联动</w:t>
            </w:r>
            <w:r>
              <w:rPr>
                <w:rFonts w:ascii="仿宋_GB2312" w:eastAsia="仿宋_GB2312" w:hAnsi="仿宋_GB2312" w:cs="仿宋_GB2312" w:hint="eastAsia"/>
                <w:color w:val="000000"/>
                <w:kern w:val="0"/>
                <w:sz w:val="20"/>
                <w:szCs w:val="20"/>
                <w:lang w:bidi="ar"/>
              </w:rPr>
              <w:br/>
              <w:t>4.支持按照当前选定的显示屏建立相同分辨率的场景，以图形化编辑方式对窗口的开窗参数、窗口比例、窗口位置、窗口大小、窗口层级等参数进行设</w:t>
            </w:r>
            <w:r>
              <w:rPr>
                <w:rFonts w:ascii="仿宋_GB2312" w:eastAsia="仿宋_GB2312" w:hAnsi="仿宋_GB2312" w:cs="仿宋_GB2312" w:hint="eastAsia"/>
                <w:color w:val="000000"/>
                <w:kern w:val="0"/>
                <w:sz w:val="20"/>
                <w:szCs w:val="20"/>
                <w:lang w:bidi="ar"/>
              </w:rPr>
              <w:lastRenderedPageBreak/>
              <w:t>置，以鼠标拖动方式将信号、视频文件、字幕、图片、程序包等加载至场景中指定播放窗口；支持将网页、程序包、图片、视频、 PPT、Word 文档、 Excel、 PDF、文本等内容窗口拖动到大屏中，每种类型窗口可添加多个文件，可设置内容文件播放时长，内容播放顺序等属性；支持实时查看大屏显示的内容，可远程操控数据可视化面板、AR 客户端、VR 网页端、第三方业务系统等</w:t>
            </w:r>
          </w:p>
          <w:p w14:paraId="73FB2302" w14:textId="77777777" w:rsidR="009D25FC" w:rsidRDefault="00EB42C1">
            <w:pPr>
              <w:widowControl/>
              <w:jc w:val="left"/>
              <w:textAlignment w:val="center"/>
              <w:rPr>
                <w:rFonts w:ascii="仿宋_GB2312" w:eastAsia="仿宋_GB2312" w:hAnsi="仿宋_GB2312" w:cs="仿宋_GB2312"/>
                <w:color w:val="000000"/>
                <w:kern w:val="0"/>
                <w:sz w:val="20"/>
                <w:szCs w:val="20"/>
                <w:lang w:bidi="ar"/>
              </w:rPr>
            </w:pPr>
            <w:r>
              <w:rPr>
                <w:rFonts w:ascii="仿宋_GB2312" w:eastAsia="仿宋_GB2312" w:hAnsi="仿宋_GB2312" w:cs="仿宋_GB2312" w:hint="eastAsia"/>
                <w:color w:val="000000"/>
                <w:kern w:val="0"/>
                <w:sz w:val="20"/>
                <w:szCs w:val="20"/>
                <w:lang w:bidi="ar"/>
              </w:rPr>
              <w:t>5.大屏上支持显示配置好的门户，作为统一的门户入口，可控制单块或多块屏幕一起切换；支持自定义设置门户标题、背景图片、菜单名称、菜单图片、菜单链接内容，包含页面、场景、二级门户等.</w:t>
            </w:r>
            <w:r>
              <w:rPr>
                <w:rFonts w:ascii="仿宋_GB2312" w:eastAsia="仿宋_GB2312" w:hAnsi="仿宋_GB2312" w:cs="仿宋_GB2312" w:hint="eastAsia"/>
                <w:color w:val="000000"/>
                <w:kern w:val="0"/>
                <w:sz w:val="20"/>
                <w:szCs w:val="20"/>
                <w:lang w:bidi="ar"/>
              </w:rPr>
              <w:br/>
              <w:t>6.可控制大屏的智能控制功能，包括广告、会议、监控、护眼模式的开启屏保，以及对具有除湿功能的大屏进行除湿</w:t>
            </w:r>
            <w:r>
              <w:rPr>
                <w:rFonts w:ascii="仿宋_GB2312" w:eastAsia="仿宋_GB2312" w:hAnsi="仿宋_GB2312" w:cs="仿宋_GB2312" w:hint="eastAsia"/>
                <w:color w:val="000000"/>
                <w:kern w:val="0"/>
                <w:sz w:val="20"/>
                <w:szCs w:val="20"/>
                <w:lang w:bidi="ar"/>
              </w:rPr>
              <w:br/>
              <w:t>7.支持可视化展示播控主机、屏幕、拼控器、中控主机、 PC 主机等设备的在离线统计信息以及播控主机的页面数量、分辨率、温度、稳定运行时长、设备告警等信息</w:t>
            </w:r>
            <w:r>
              <w:rPr>
                <w:rFonts w:ascii="仿宋_GB2312" w:eastAsia="仿宋_GB2312" w:hAnsi="仿宋_GB2312" w:cs="仿宋_GB2312" w:hint="eastAsia"/>
                <w:color w:val="000000"/>
                <w:kern w:val="0"/>
                <w:sz w:val="20"/>
                <w:szCs w:val="20"/>
                <w:lang w:bidi="ar"/>
              </w:rPr>
              <w:br/>
              <w:t>8.支持屏幕、网页、窗口等类型投屏，不需要外接物理线缆；通过电脑/平板远程控制播控主机，并可实时显示画面，支持设置抓屏区域的分辨率，可设置为7680×2160、 3840×2160、 2736×1824、 1920×1080、 1280×720；</w:t>
            </w:r>
            <w:r>
              <w:rPr>
                <w:rFonts w:ascii="仿宋_GB2312" w:eastAsia="仿宋_GB2312" w:hAnsi="仿宋_GB2312" w:cs="仿宋_GB2312" w:hint="eastAsia"/>
                <w:color w:val="000000"/>
                <w:kern w:val="0"/>
                <w:sz w:val="20"/>
                <w:szCs w:val="20"/>
                <w:lang w:bidi="ar"/>
              </w:rPr>
              <w:br/>
              <w:t>9.支持通过平板设置大屏门户菜单，可切换屏幕进行内容显示；支持通过门户菜单实现对大屏内容显示的导航操作；支持控制正在播放视频的进度，启动、停止播放；支持在平板上进行 PPT 上一页、下一页等操作；支持同步 WEB 端平台添加的所有内容，可实时切换大屏中显示的网页、视频、图片等；支持查看场景详情；支持拖动信号源至场景，可设置该信号窗口的大小、位置、置顶、放大/还原、层级等；支持查看场景下的信号源列表；支持查看预案、启动预案、停止预案；支持通过鹰眼视图框选大屏局部进行查看和控制；支持查看服务器 cpu、 gpu、内存参数；可实时查看大屏正在播放内容；可在播放信号源内容之前进行预查看，不影响大屏内容当前显示的内容；支持在平板上移动、删除虚拟 LED；支持实时查看大屏显示的内容，可远程操控数据可视化面板、AR 客户端、VR 网页端、第三方业务系统等。</w:t>
            </w:r>
          </w:p>
          <w:p w14:paraId="047B0AE7"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10.支持通过触摸板（ Surface 显控端、会议平板）控制多个屏幕场景的展示。</w:t>
            </w:r>
            <w:r>
              <w:rPr>
                <w:rFonts w:ascii="仿宋_GB2312" w:eastAsia="仿宋_GB2312" w:hAnsi="仿宋_GB2312" w:cs="仿宋_GB2312" w:hint="eastAsia"/>
                <w:color w:val="000000"/>
                <w:kern w:val="0"/>
                <w:sz w:val="20"/>
                <w:szCs w:val="20"/>
                <w:lang w:bidi="ar"/>
              </w:rPr>
              <w:br/>
              <w:t>11.软件平台采用模块化设计，实现实时浏览、录像回放、大屏管理、字幕管理、中控管理、音频配置、信息发布等系统互联互通，在同一平台下可对不同功能模块进行操作，实现统一管理</w:t>
            </w:r>
            <w:r>
              <w:rPr>
                <w:rFonts w:ascii="仿宋_GB2312" w:eastAsia="仿宋_GB2312" w:hAnsi="仿宋_GB2312" w:cs="仿宋_GB2312" w:hint="eastAsia"/>
                <w:color w:val="000000"/>
                <w:kern w:val="0"/>
                <w:sz w:val="20"/>
                <w:szCs w:val="20"/>
                <w:lang w:bidi="ar"/>
              </w:rPr>
              <w:br/>
              <w:t>12.提供操作提示，每一步操作成功或失败都会有弹框提醒，并有日志记录</w:t>
            </w:r>
            <w:r>
              <w:rPr>
                <w:rFonts w:ascii="仿宋_GB2312" w:eastAsia="仿宋_GB2312" w:hAnsi="仿宋_GB2312" w:cs="仿宋_GB2312" w:hint="eastAsia"/>
                <w:color w:val="000000"/>
                <w:kern w:val="0"/>
                <w:sz w:val="20"/>
                <w:szCs w:val="20"/>
                <w:lang w:bidi="ar"/>
              </w:rPr>
              <w:br/>
              <w:t>13.支持可编程中控功能，通过对系统的编程配合周边的功能扩展模块，可实现灯光、音箱、投影、幕布、空调、窗帘、大屏等统一控制，支持模式切换；</w:t>
            </w:r>
            <w:r>
              <w:rPr>
                <w:rFonts w:ascii="仿宋_GB2312" w:eastAsia="仿宋_GB2312" w:hAnsi="仿宋_GB2312" w:cs="仿宋_GB2312" w:hint="eastAsia"/>
                <w:color w:val="000000"/>
                <w:kern w:val="0"/>
                <w:sz w:val="20"/>
                <w:szCs w:val="20"/>
                <w:lang w:bidi="ar"/>
              </w:rPr>
              <w:br/>
              <w:t>14.支持大屏预编辑功能，在不影响大屏显示的前提下进行后台布局</w:t>
            </w:r>
            <w:r>
              <w:rPr>
                <w:rFonts w:ascii="仿宋_GB2312" w:eastAsia="仿宋_GB2312" w:hAnsi="仿宋_GB2312" w:cs="仿宋_GB2312" w:hint="eastAsia"/>
                <w:color w:val="000000"/>
                <w:kern w:val="0"/>
                <w:sz w:val="20"/>
                <w:szCs w:val="20"/>
                <w:lang w:bidi="ar"/>
              </w:rPr>
              <w:br/>
              <w:t>15.支持一键将本地电脑桌面，投放到大屏上显示</w:t>
            </w:r>
            <w:r>
              <w:rPr>
                <w:rFonts w:ascii="仿宋_GB2312" w:eastAsia="仿宋_GB2312" w:hAnsi="仿宋_GB2312" w:cs="仿宋_GB2312" w:hint="eastAsia"/>
                <w:color w:val="000000"/>
                <w:kern w:val="0"/>
                <w:sz w:val="20"/>
                <w:szCs w:val="20"/>
                <w:lang w:bidi="ar"/>
              </w:rPr>
              <w:br/>
              <w:t>16.可对 PLC 配电箱单台控制或多台级联控制；统一配置配电箱控制时，支持大屏系统一键开关机， 并可设置定时开关机；</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DE71A"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套</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7D092"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96242" w14:textId="77777777" w:rsidR="009D25FC" w:rsidRDefault="009D25FC">
            <w:pPr>
              <w:jc w:val="center"/>
              <w:rPr>
                <w:rFonts w:ascii="仿宋_GB2312" w:eastAsia="仿宋_GB2312" w:hAnsi="仿宋_GB2312" w:cs="仿宋_GB2312"/>
                <w:color w:val="000000"/>
                <w:sz w:val="20"/>
                <w:szCs w:val="20"/>
              </w:rPr>
            </w:pPr>
          </w:p>
        </w:tc>
      </w:tr>
      <w:tr w:rsidR="009D25FC" w14:paraId="5B6807C1" w14:textId="77777777">
        <w:trPr>
          <w:trHeight w:val="500"/>
        </w:trPr>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8826C"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2</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03954"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管理平台服务器</w:t>
            </w:r>
          </w:p>
        </w:tc>
        <w:tc>
          <w:tcPr>
            <w:tcW w:w="2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345264" w14:textId="77777777" w:rsidR="009D25FC" w:rsidRDefault="00EB42C1">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 xml:space="preserve"> 1、cpu：六核 3.0G主频 9M缓存  ；                     2、 内存： 8G；                                    3、显示器：21.5英寸宽屏LED液晶。</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497802"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8DA89E" w14:textId="77777777" w:rsidR="009D25FC" w:rsidRDefault="00EB42C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8A583D" w14:textId="77777777" w:rsidR="009D25FC" w:rsidRDefault="009D25FC">
            <w:pPr>
              <w:jc w:val="center"/>
              <w:rPr>
                <w:rFonts w:ascii="仿宋_GB2312" w:eastAsia="仿宋_GB2312" w:hAnsi="仿宋_GB2312" w:cs="仿宋_GB2312"/>
                <w:color w:val="000000"/>
                <w:sz w:val="20"/>
                <w:szCs w:val="20"/>
              </w:rPr>
            </w:pPr>
          </w:p>
        </w:tc>
      </w:tr>
    </w:tbl>
    <w:p w14:paraId="40FE7106" w14:textId="77777777" w:rsidR="009D25FC" w:rsidRDefault="009D25FC"/>
    <w:p w14:paraId="7C42BAF5" w14:textId="77777777" w:rsidR="009D25FC" w:rsidRDefault="00EB42C1">
      <w:pPr>
        <w:keepNext/>
        <w:widowControl/>
        <w:shd w:val="clear" w:color="auto" w:fill="FFFFFF"/>
        <w:autoSpaceDE w:val="0"/>
        <w:spacing w:before="120" w:after="120"/>
        <w:rPr>
          <w:rFonts w:ascii="仿宋" w:eastAsia="仿宋" w:hAnsi="仿宋" w:cs="仿宋"/>
          <w:b/>
          <w:color w:val="000000"/>
          <w:kern w:val="0"/>
          <w:sz w:val="28"/>
          <w:szCs w:val="28"/>
          <w:shd w:val="clear" w:color="auto" w:fill="FFFFFF"/>
        </w:rPr>
      </w:pPr>
      <w:r>
        <w:rPr>
          <w:rFonts w:ascii="仿宋" w:eastAsia="仿宋" w:hAnsi="仿宋" w:cs="仿宋" w:hint="eastAsia"/>
          <w:b/>
          <w:color w:val="000000"/>
          <w:kern w:val="0"/>
          <w:sz w:val="28"/>
          <w:szCs w:val="28"/>
        </w:rPr>
        <w:t>三、</w:t>
      </w:r>
      <w:r>
        <w:rPr>
          <w:rFonts w:ascii="仿宋" w:eastAsia="仿宋" w:hAnsi="仿宋" w:cs="仿宋" w:hint="eastAsia"/>
          <w:b/>
          <w:color w:val="000000"/>
          <w:kern w:val="0"/>
          <w:sz w:val="28"/>
          <w:szCs w:val="28"/>
          <w:shd w:val="clear" w:color="auto" w:fill="FFFFFF"/>
        </w:rPr>
        <w:t>本次调研说明</w:t>
      </w:r>
    </w:p>
    <w:p w14:paraId="270B49A8" w14:textId="77777777" w:rsidR="009D25FC" w:rsidRDefault="00EB42C1">
      <w:pPr>
        <w:spacing w:line="590" w:lineRule="exact"/>
        <w:ind w:firstLineChars="200" w:firstLine="562"/>
        <w:rPr>
          <w:rFonts w:ascii="仿宋_GB2312" w:eastAsia="仿宋_GB2312"/>
          <w:b/>
          <w:bCs/>
          <w:sz w:val="28"/>
          <w:szCs w:val="28"/>
        </w:rPr>
      </w:pPr>
      <w:r>
        <w:rPr>
          <w:rFonts w:ascii="仿宋_GB2312" w:eastAsia="仿宋_GB2312" w:hint="eastAsia"/>
          <w:b/>
          <w:bCs/>
          <w:sz w:val="28"/>
          <w:szCs w:val="28"/>
        </w:rPr>
        <w:t>欢迎有意向的供应商参与本次调研。</w:t>
      </w:r>
    </w:p>
    <w:p w14:paraId="77158739" w14:textId="77777777" w:rsidR="009D25FC" w:rsidRDefault="00EB42C1">
      <w:pPr>
        <w:numPr>
          <w:ilvl w:val="0"/>
          <w:numId w:val="5"/>
        </w:numPr>
        <w:spacing w:line="590" w:lineRule="exact"/>
        <w:ind w:firstLineChars="200" w:firstLine="560"/>
        <w:rPr>
          <w:rFonts w:ascii="仿宋_GB2312" w:eastAsia="仿宋_GB2312"/>
          <w:sz w:val="28"/>
          <w:szCs w:val="28"/>
        </w:rPr>
      </w:pPr>
      <w:r>
        <w:rPr>
          <w:rFonts w:ascii="仿宋_GB2312" w:eastAsia="仿宋_GB2312" w:hint="eastAsia"/>
          <w:sz w:val="28"/>
          <w:szCs w:val="28"/>
        </w:rPr>
        <w:t>本调研会的报价仅做为本项目公开招标的预算限价；</w:t>
      </w:r>
    </w:p>
    <w:p w14:paraId="0FF183B4" w14:textId="77777777" w:rsidR="009D25FC" w:rsidRDefault="00EB42C1">
      <w:pPr>
        <w:numPr>
          <w:ilvl w:val="0"/>
          <w:numId w:val="5"/>
        </w:numPr>
        <w:spacing w:line="590" w:lineRule="exact"/>
        <w:ind w:firstLineChars="200" w:firstLine="560"/>
        <w:rPr>
          <w:rFonts w:ascii="仿宋_GB2312" w:eastAsia="仿宋_GB2312"/>
          <w:sz w:val="28"/>
          <w:szCs w:val="28"/>
        </w:rPr>
      </w:pPr>
      <w:r>
        <w:rPr>
          <w:rFonts w:ascii="仿宋_GB2312" w:eastAsia="仿宋_GB2312" w:hint="eastAsia"/>
          <w:sz w:val="28"/>
          <w:szCs w:val="28"/>
        </w:rPr>
        <w:t>本调研会不做参与投标的限制条件；</w:t>
      </w:r>
    </w:p>
    <w:p w14:paraId="3F565CBE" w14:textId="77777777" w:rsidR="009D25FC" w:rsidRDefault="00EB42C1">
      <w:pPr>
        <w:numPr>
          <w:ilvl w:val="0"/>
          <w:numId w:val="5"/>
        </w:numPr>
        <w:spacing w:line="590" w:lineRule="exact"/>
        <w:ind w:firstLineChars="200" w:firstLine="560"/>
        <w:rPr>
          <w:rFonts w:ascii="仿宋_GB2312" w:eastAsia="仿宋_GB2312"/>
          <w:sz w:val="28"/>
          <w:szCs w:val="28"/>
        </w:rPr>
      </w:pPr>
      <w:r>
        <w:rPr>
          <w:rFonts w:ascii="仿宋_GB2312" w:eastAsia="仿宋_GB2312" w:hint="eastAsia"/>
          <w:sz w:val="28"/>
          <w:szCs w:val="28"/>
        </w:rPr>
        <w:t>上述各参数将做为本项目招标的主要参数，不代表本项目公开招标的最终参数；</w:t>
      </w:r>
    </w:p>
    <w:p w14:paraId="6F30C262" w14:textId="1191F51A" w:rsidR="009D25FC" w:rsidRDefault="00EB42C1">
      <w:pPr>
        <w:numPr>
          <w:ilvl w:val="0"/>
          <w:numId w:val="5"/>
        </w:numPr>
        <w:spacing w:line="590" w:lineRule="exact"/>
        <w:ind w:firstLine="560"/>
        <w:rPr>
          <w:rFonts w:ascii="仿宋_GB2312" w:eastAsia="仿宋_GB2312"/>
          <w:sz w:val="28"/>
          <w:szCs w:val="28"/>
        </w:rPr>
      </w:pPr>
      <w:r>
        <w:rPr>
          <w:rFonts w:ascii="仿宋_GB2312" w:eastAsia="仿宋_GB2312" w:hint="eastAsia"/>
          <w:sz w:val="28"/>
          <w:szCs w:val="28"/>
        </w:rPr>
        <w:t>参加调研会的公司应</w:t>
      </w:r>
      <w:r w:rsidR="007B5F97">
        <w:rPr>
          <w:rFonts w:ascii="仿宋_GB2312" w:eastAsia="仿宋_GB2312" w:hint="eastAsia"/>
          <w:sz w:val="28"/>
          <w:szCs w:val="28"/>
        </w:rPr>
        <w:t>提供健康码、行程码、4</w:t>
      </w:r>
      <w:r w:rsidR="007B5F97">
        <w:rPr>
          <w:rFonts w:ascii="仿宋_GB2312" w:eastAsia="仿宋_GB2312"/>
          <w:sz w:val="28"/>
          <w:szCs w:val="28"/>
        </w:rPr>
        <w:t>8</w:t>
      </w:r>
      <w:r w:rsidR="007B5F97">
        <w:rPr>
          <w:rFonts w:ascii="仿宋_GB2312" w:eastAsia="仿宋_GB2312" w:hint="eastAsia"/>
          <w:sz w:val="28"/>
          <w:szCs w:val="28"/>
        </w:rPr>
        <w:t>小时核酸检测报告，</w:t>
      </w:r>
      <w:r>
        <w:rPr>
          <w:rFonts w:ascii="仿宋_GB2312" w:eastAsia="仿宋_GB2312" w:hint="eastAsia"/>
          <w:sz w:val="28"/>
          <w:szCs w:val="28"/>
        </w:rPr>
        <w:t>准备PPT材料（含方案介绍、服务及集成能力、应用案例、报价等）、技术参数等材料，每公司讲解时间30分钟（含答疑10分钟）；同时上述材料须交予院方留档（可提供U盘留档）。</w:t>
      </w:r>
    </w:p>
    <w:p w14:paraId="3C9E0FE1" w14:textId="77777777" w:rsidR="009D25FC" w:rsidRDefault="009D25FC">
      <w:pPr>
        <w:widowControl/>
        <w:shd w:val="clear" w:color="auto" w:fill="FFFFFF"/>
        <w:spacing w:line="336" w:lineRule="auto"/>
        <w:jc w:val="center"/>
        <w:rPr>
          <w:rFonts w:ascii="宋体" w:hAnsi="宋体" w:cs="宋体"/>
          <w:b/>
          <w:bCs/>
          <w:color w:val="000000"/>
          <w:sz w:val="28"/>
          <w:szCs w:val="28"/>
          <w:shd w:val="clear" w:color="auto" w:fill="FFFFFF"/>
        </w:rPr>
        <w:sectPr w:rsidR="009D25FC">
          <w:footerReference w:type="default" r:id="rId9"/>
          <w:pgSz w:w="12240" w:h="15840"/>
          <w:pgMar w:top="1134" w:right="1587" w:bottom="1134" w:left="1587" w:header="720" w:footer="720" w:gutter="0"/>
          <w:cols w:space="720"/>
          <w:docGrid w:type="lines" w:linePitch="316"/>
        </w:sectPr>
      </w:pPr>
    </w:p>
    <w:p w14:paraId="16D40255" w14:textId="77777777" w:rsidR="009D25FC" w:rsidRDefault="00EB42C1">
      <w:pPr>
        <w:widowControl/>
        <w:shd w:val="clear" w:color="auto" w:fill="FFFFFF"/>
        <w:spacing w:line="336" w:lineRule="auto"/>
        <w:jc w:val="center"/>
        <w:rPr>
          <w:rFonts w:ascii="仿宋" w:eastAsia="仿宋" w:hAnsi="仿宋" w:cs="仿宋"/>
          <w:b/>
          <w:bCs/>
          <w:sz w:val="28"/>
          <w:szCs w:val="28"/>
        </w:rPr>
      </w:pPr>
      <w:r>
        <w:rPr>
          <w:rFonts w:ascii="仿宋" w:eastAsia="仿宋" w:hAnsi="仿宋" w:cs="仿宋" w:hint="eastAsia"/>
          <w:b/>
          <w:bCs/>
          <w:color w:val="000000"/>
          <w:sz w:val="28"/>
          <w:szCs w:val="28"/>
          <w:shd w:val="clear" w:color="auto" w:fill="FFFFFF"/>
        </w:rPr>
        <w:lastRenderedPageBreak/>
        <w:t>项目文件回执单</w:t>
      </w:r>
    </w:p>
    <w:p w14:paraId="5E6A3751" w14:textId="77777777" w:rsidR="009D25FC" w:rsidRDefault="00EB42C1">
      <w:pPr>
        <w:widowControl/>
        <w:shd w:val="clear" w:color="auto" w:fill="FFFFFF"/>
        <w:spacing w:line="336" w:lineRule="auto"/>
        <w:ind w:left="420" w:firstLine="420"/>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请有意参与的各公司在项目公示期内将回执单送到“福建省肿瘤医院网络办”。</w:t>
      </w:r>
    </w:p>
    <w:tbl>
      <w:tblPr>
        <w:tblW w:w="8519" w:type="dxa"/>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336"/>
        <w:gridCol w:w="3139"/>
        <w:gridCol w:w="2022"/>
        <w:gridCol w:w="2022"/>
      </w:tblGrid>
      <w:tr w:rsidR="009D25FC" w14:paraId="0EB53611" w14:textId="77777777">
        <w:trPr>
          <w:trHeight w:val="439"/>
          <w:jc w:val="center"/>
        </w:trPr>
        <w:tc>
          <w:tcPr>
            <w:tcW w:w="13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D9005C"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序号</w:t>
            </w:r>
          </w:p>
        </w:tc>
        <w:tc>
          <w:tcPr>
            <w:tcW w:w="3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EF8C68"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公司名称</w:t>
            </w:r>
          </w:p>
        </w:tc>
        <w:tc>
          <w:tcPr>
            <w:tcW w:w="2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EA5A76"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产品名称</w:t>
            </w:r>
          </w:p>
        </w:tc>
        <w:tc>
          <w:tcPr>
            <w:tcW w:w="2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9D0AD3"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报价</w:t>
            </w:r>
          </w:p>
        </w:tc>
      </w:tr>
      <w:tr w:rsidR="009D25FC" w14:paraId="0D1E313A" w14:textId="77777777">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E7F5DA"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1</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14:paraId="55CF9791"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17F67AAF"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65CD395A"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r w:rsidR="009D25FC" w14:paraId="73B0B4EC" w14:textId="77777777">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533764"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2</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14:paraId="4580CF72"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79A31344"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00270328"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r w:rsidR="009D25FC" w14:paraId="1B2D9FDD" w14:textId="77777777">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19C60F"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3</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D00D22"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0894A979"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4A362B72"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r w:rsidR="009D25FC" w14:paraId="2210AE11" w14:textId="77777777">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5AA6E5"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4</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16F36"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47D46A85"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3B074C8E"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r w:rsidR="009D25FC" w14:paraId="2529CB19" w14:textId="77777777">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F28AC7"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5</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14:paraId="17C2F4DF"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2D38DD2A"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7989590A" w14:textId="77777777" w:rsidR="009D25FC" w:rsidRDefault="00EB42C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bl>
    <w:p w14:paraId="4F61384D" w14:textId="77777777" w:rsidR="009D25FC" w:rsidRDefault="00EB42C1">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 </w:t>
      </w:r>
    </w:p>
    <w:p w14:paraId="5FB9C0FB" w14:textId="77777777" w:rsidR="009D25FC" w:rsidRDefault="00EB42C1">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公司名称：</w:t>
      </w:r>
    </w:p>
    <w:p w14:paraId="742D434F" w14:textId="77777777" w:rsidR="009D25FC" w:rsidRDefault="00EB42C1">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 xml:space="preserve">联系人：　</w:t>
      </w:r>
    </w:p>
    <w:p w14:paraId="077C1DA5" w14:textId="77777777" w:rsidR="009D25FC" w:rsidRDefault="00EB42C1">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联系电话：</w:t>
      </w:r>
    </w:p>
    <w:p w14:paraId="3F8A04CE" w14:textId="77777777" w:rsidR="009D25FC" w:rsidRDefault="00EB42C1">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 xml:space="preserve">邮箱号：　</w:t>
      </w:r>
      <w:r>
        <w:rPr>
          <w:rFonts w:ascii="仿宋" w:eastAsia="仿宋" w:hAnsi="仿宋" w:cs="仿宋" w:hint="eastAsia"/>
          <w:b/>
          <w:color w:val="000000"/>
          <w:kern w:val="0"/>
          <w:sz w:val="28"/>
          <w:szCs w:val="28"/>
          <w:u w:val="single"/>
          <w:shd w:val="clear" w:color="auto" w:fill="FFFFFF"/>
        </w:rPr>
        <w:t xml:space="preserve">　　　　　　　　　　　　　　 </w:t>
      </w:r>
    </w:p>
    <w:p w14:paraId="2CE71FB7" w14:textId="77777777" w:rsidR="009D25FC" w:rsidRDefault="00EB42C1">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公司盖章：</w:t>
      </w:r>
    </w:p>
    <w:p w14:paraId="39B870E5" w14:textId="77777777" w:rsidR="009D25FC" w:rsidRDefault="00EB42C1">
      <w:pPr>
        <w:widowControl/>
        <w:shd w:val="clear" w:color="auto" w:fill="FFFFFF"/>
        <w:spacing w:line="336" w:lineRule="auto"/>
        <w:jc w:val="center"/>
        <w:rPr>
          <w:sz w:val="28"/>
          <w:szCs w:val="28"/>
        </w:rPr>
      </w:pPr>
      <w:r>
        <w:rPr>
          <w:rFonts w:ascii="宋体" w:hAnsi="宋体" w:cs="宋体" w:hint="eastAsia"/>
          <w:b/>
          <w:color w:val="000000"/>
          <w:kern w:val="0"/>
          <w:sz w:val="28"/>
          <w:szCs w:val="28"/>
          <w:shd w:val="clear" w:color="auto" w:fill="FFFFFF"/>
        </w:rPr>
        <w:t> </w:t>
      </w:r>
    </w:p>
    <w:p w14:paraId="73CFCA9E" w14:textId="77777777" w:rsidR="009D25FC" w:rsidRDefault="00EB42C1">
      <w:pPr>
        <w:spacing w:line="590" w:lineRule="exact"/>
        <w:jc w:val="right"/>
        <w:rPr>
          <w:rFonts w:ascii="仿宋_GB2312" w:eastAsia="仿宋_GB2312"/>
          <w:sz w:val="32"/>
          <w:szCs w:val="32"/>
        </w:rPr>
      </w:pPr>
      <w:r>
        <w:rPr>
          <w:rFonts w:ascii="宋体" w:hAnsi="宋体" w:cs="宋体" w:hint="eastAsia"/>
          <w:b/>
          <w:color w:val="000000"/>
          <w:kern w:val="0"/>
          <w:sz w:val="28"/>
          <w:szCs w:val="28"/>
          <w:shd w:val="clear" w:color="auto" w:fill="FFFFFF"/>
        </w:rPr>
        <w:t xml:space="preserve">　　　　　　　</w:t>
      </w:r>
      <w:r>
        <w:rPr>
          <w:rFonts w:ascii="仿宋" w:eastAsia="仿宋" w:hAnsi="仿宋" w:cs="仿宋" w:hint="eastAsia"/>
          <w:b/>
          <w:color w:val="000000"/>
          <w:kern w:val="0"/>
          <w:sz w:val="28"/>
          <w:szCs w:val="28"/>
          <w:shd w:val="clear" w:color="auto" w:fill="FFFFFF"/>
        </w:rPr>
        <w:t xml:space="preserve">　　　　　　 2022年　月　日　</w:t>
      </w:r>
      <w:r>
        <w:rPr>
          <w:rFonts w:ascii="宋体" w:hAnsi="宋体" w:cs="宋体" w:hint="eastAsia"/>
          <w:b/>
          <w:color w:val="000000"/>
          <w:kern w:val="0"/>
          <w:sz w:val="28"/>
          <w:szCs w:val="28"/>
          <w:shd w:val="clear" w:color="auto" w:fill="FFFFFF"/>
        </w:rPr>
        <w:t xml:space="preserve">　</w:t>
      </w:r>
    </w:p>
    <w:sectPr w:rsidR="009D25FC">
      <w:pgSz w:w="12240" w:h="15840"/>
      <w:pgMar w:top="1134" w:right="1587" w:bottom="1134" w:left="1587" w:header="720" w:footer="720" w:gutter="0"/>
      <w:cols w:space="72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E4F43" w14:textId="77777777" w:rsidR="00572481" w:rsidRDefault="00572481">
      <w:r>
        <w:separator/>
      </w:r>
    </w:p>
  </w:endnote>
  <w:endnote w:type="continuationSeparator" w:id="0">
    <w:p w14:paraId="07DAD4B1" w14:textId="77777777" w:rsidR="00572481" w:rsidRDefault="0057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125389"/>
      <w:docPartObj>
        <w:docPartGallery w:val="Page Numbers (Bottom of Page)"/>
        <w:docPartUnique/>
      </w:docPartObj>
    </w:sdtPr>
    <w:sdtEndPr/>
    <w:sdtContent>
      <w:p w14:paraId="1A61B4B1" w14:textId="736E7F70" w:rsidR="00F75D7B" w:rsidRDefault="00F75D7B">
        <w:pPr>
          <w:pStyle w:val="a6"/>
          <w:jc w:val="center"/>
        </w:pPr>
        <w:r>
          <w:fldChar w:fldCharType="begin"/>
        </w:r>
        <w:r>
          <w:instrText>PAGE   \* MERGEFORMAT</w:instrText>
        </w:r>
        <w:r>
          <w:fldChar w:fldCharType="separate"/>
        </w:r>
        <w:r>
          <w:rPr>
            <w:lang w:val="zh-CN"/>
          </w:rPr>
          <w:t>2</w:t>
        </w:r>
        <w:r>
          <w:fldChar w:fldCharType="end"/>
        </w:r>
      </w:p>
    </w:sdtContent>
  </w:sdt>
  <w:p w14:paraId="701C2916" w14:textId="2362A507" w:rsidR="009D25FC" w:rsidRDefault="009D25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CF8BA" w14:textId="77777777" w:rsidR="00572481" w:rsidRDefault="00572481">
      <w:r>
        <w:separator/>
      </w:r>
    </w:p>
  </w:footnote>
  <w:footnote w:type="continuationSeparator" w:id="0">
    <w:p w14:paraId="72A0FF5B" w14:textId="77777777" w:rsidR="00572481" w:rsidRDefault="00572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5D5667"/>
    <w:multiLevelType w:val="singleLevel"/>
    <w:tmpl w:val="925D5667"/>
    <w:lvl w:ilvl="0">
      <w:start w:val="1"/>
      <w:numFmt w:val="chineseCounting"/>
      <w:suff w:val="nothing"/>
      <w:lvlText w:val="%1、"/>
      <w:lvlJc w:val="left"/>
      <w:rPr>
        <w:rFonts w:hint="eastAsia"/>
      </w:rPr>
    </w:lvl>
  </w:abstractNum>
  <w:abstractNum w:abstractNumId="1" w15:restartNumberingAfterBreak="0">
    <w:nsid w:val="E04E8968"/>
    <w:multiLevelType w:val="singleLevel"/>
    <w:tmpl w:val="E04E8968"/>
    <w:lvl w:ilvl="0">
      <w:start w:val="1"/>
      <w:numFmt w:val="decimal"/>
      <w:lvlText w:val="%1."/>
      <w:lvlJc w:val="left"/>
      <w:pPr>
        <w:tabs>
          <w:tab w:val="left" w:pos="312"/>
        </w:tabs>
      </w:pPr>
    </w:lvl>
  </w:abstractNum>
  <w:abstractNum w:abstractNumId="2" w15:restartNumberingAfterBreak="0">
    <w:nsid w:val="168322EE"/>
    <w:multiLevelType w:val="singleLevel"/>
    <w:tmpl w:val="168322EE"/>
    <w:lvl w:ilvl="0">
      <w:start w:val="1"/>
      <w:numFmt w:val="decimal"/>
      <w:lvlText w:val="%1."/>
      <w:lvlJc w:val="left"/>
      <w:pPr>
        <w:tabs>
          <w:tab w:val="left" w:pos="312"/>
        </w:tabs>
      </w:pPr>
    </w:lvl>
  </w:abstractNum>
  <w:abstractNum w:abstractNumId="3" w15:restartNumberingAfterBreak="0">
    <w:nsid w:val="5A3E8FEA"/>
    <w:multiLevelType w:val="singleLevel"/>
    <w:tmpl w:val="5A3E8FEA"/>
    <w:lvl w:ilvl="0">
      <w:start w:val="1"/>
      <w:numFmt w:val="decimal"/>
      <w:lvlText w:val="%1."/>
      <w:lvlJc w:val="left"/>
      <w:pPr>
        <w:tabs>
          <w:tab w:val="left" w:pos="312"/>
        </w:tabs>
      </w:pPr>
    </w:lvl>
  </w:abstractNum>
  <w:abstractNum w:abstractNumId="4" w15:restartNumberingAfterBreak="0">
    <w:nsid w:val="60C9760C"/>
    <w:multiLevelType w:val="singleLevel"/>
    <w:tmpl w:val="60C9760C"/>
    <w:lvl w:ilvl="0">
      <w:start w:val="1"/>
      <w:numFmt w:val="decimal"/>
      <w:suff w:val="nothing"/>
      <w:lvlText w:val="%1、"/>
      <w:lvlJc w:val="left"/>
    </w:lvl>
  </w:abstractNum>
  <w:num w:numId="1" w16cid:durableId="127750776">
    <w:abstractNumId w:val="0"/>
  </w:num>
  <w:num w:numId="2" w16cid:durableId="2060737255">
    <w:abstractNumId w:val="2"/>
  </w:num>
  <w:num w:numId="3" w16cid:durableId="810828781">
    <w:abstractNumId w:val="3"/>
  </w:num>
  <w:num w:numId="4" w16cid:durableId="354770197">
    <w:abstractNumId w:val="1"/>
  </w:num>
  <w:num w:numId="5" w16cid:durableId="48380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0"/>
  <w:drawingGridVerticalSpacing w:val="15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CB2"/>
    <w:rsid w:val="00023C63"/>
    <w:rsid w:val="000829ED"/>
    <w:rsid w:val="00266BAE"/>
    <w:rsid w:val="002A1540"/>
    <w:rsid w:val="003811ED"/>
    <w:rsid w:val="003E4EEB"/>
    <w:rsid w:val="00494D9D"/>
    <w:rsid w:val="00537CB2"/>
    <w:rsid w:val="00572481"/>
    <w:rsid w:val="006625F9"/>
    <w:rsid w:val="006924F5"/>
    <w:rsid w:val="006B6FA1"/>
    <w:rsid w:val="00712CE5"/>
    <w:rsid w:val="00781C9B"/>
    <w:rsid w:val="007B5F97"/>
    <w:rsid w:val="008147CC"/>
    <w:rsid w:val="008546DA"/>
    <w:rsid w:val="009A50C1"/>
    <w:rsid w:val="009C3B67"/>
    <w:rsid w:val="009D25FC"/>
    <w:rsid w:val="009E00A4"/>
    <w:rsid w:val="009E0A30"/>
    <w:rsid w:val="00BC6183"/>
    <w:rsid w:val="00DD2BB8"/>
    <w:rsid w:val="00EB42C1"/>
    <w:rsid w:val="00F75D7B"/>
    <w:rsid w:val="00F90EE3"/>
    <w:rsid w:val="00FF7585"/>
    <w:rsid w:val="5F19781C"/>
    <w:rsid w:val="69685105"/>
    <w:rsid w:val="6D540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38765673"/>
  <w15:docId w15:val="{6FD24141-DC10-4D97-9794-44DEB835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qFormat/>
    <w:pPr>
      <w:keepNext/>
      <w:keepLines/>
      <w:spacing w:line="576" w:lineRule="auto"/>
      <w:outlineLvl w:val="0"/>
    </w:pPr>
    <w:rPr>
      <w:b/>
      <w:kern w:val="44"/>
      <w:sz w:val="44"/>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Chars="200" w:firstLine="420"/>
    </w:pPr>
  </w:style>
  <w:style w:type="paragraph" w:styleId="a5">
    <w:name w:val="Body Text"/>
    <w:basedOn w:val="a"/>
    <w:uiPriority w:val="99"/>
    <w:semiHidden/>
    <w:unhideWhenUsed/>
    <w:qFormat/>
    <w:pPr>
      <w:spacing w:after="120"/>
    </w:p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line="336" w:lineRule="auto"/>
      <w:jc w:val="left"/>
    </w:pPr>
    <w:rPr>
      <w:rFonts w:ascii="宋体" w:hAnsi="宋体"/>
      <w:kern w:val="0"/>
      <w:sz w:val="24"/>
    </w:rPr>
  </w:style>
  <w:style w:type="paragraph" w:styleId="ab">
    <w:name w:val="Title"/>
    <w:basedOn w:val="a"/>
    <w:next w:val="a"/>
    <w:uiPriority w:val="10"/>
    <w:qFormat/>
    <w:pPr>
      <w:spacing w:before="240" w:after="60"/>
      <w:jc w:val="center"/>
      <w:outlineLvl w:val="0"/>
    </w:pPr>
    <w:rPr>
      <w:rFonts w:ascii="Calibri Light" w:hAnsi="Calibri Light" w:cs="宋体"/>
      <w:b/>
      <w:bCs/>
      <w:sz w:val="32"/>
      <w:szCs w:val="32"/>
    </w:rPr>
  </w:style>
  <w:style w:type="paragraph" w:styleId="ac">
    <w:name w:val="Body Text First Indent"/>
    <w:basedOn w:val="a5"/>
    <w:uiPriority w:val="99"/>
    <w:unhideWhenUsed/>
    <w:qFormat/>
    <w:pPr>
      <w:ind w:firstLineChars="100" w:firstLine="420"/>
    </w:pPr>
  </w:style>
  <w:style w:type="table" w:styleId="ad">
    <w:name w:val="Table Grid"/>
    <w:basedOn w:val="a1"/>
    <w:uiPriority w:val="39"/>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rPr>
  </w:style>
  <w:style w:type="paragraph" w:customStyle="1" w:styleId="10">
    <w:name w:val="列出段落1"/>
    <w:basedOn w:val="a"/>
    <w:uiPriority w:val="99"/>
    <w:unhideWhenUsed/>
    <w:qFormat/>
    <w:pPr>
      <w:ind w:firstLineChars="200" w:firstLine="420"/>
    </w:pPr>
  </w:style>
  <w:style w:type="character" w:customStyle="1" w:styleId="a9">
    <w:name w:val="页眉 字符"/>
    <w:link w:val="a8"/>
    <w:qFormat/>
    <w:rPr>
      <w:rFonts w:ascii="Calibri" w:eastAsia="宋体" w:hAnsi="Calibri"/>
      <w:kern w:val="2"/>
      <w:sz w:val="18"/>
      <w:szCs w:val="18"/>
    </w:rPr>
  </w:style>
  <w:style w:type="character" w:customStyle="1" w:styleId="a7">
    <w:name w:val="页脚 字符"/>
    <w:link w:val="a6"/>
    <w:uiPriority w:val="99"/>
    <w:qFormat/>
    <w:rPr>
      <w:rFonts w:ascii="Calibri" w:eastAsia="宋体" w:hAnsi="Calibri"/>
      <w:kern w:val="2"/>
      <w:sz w:val="18"/>
      <w:szCs w:val="18"/>
    </w:rPr>
  </w:style>
  <w:style w:type="paragraph" w:styleId="af">
    <w:name w:val="List Paragraph"/>
    <w:basedOn w:val="a"/>
    <w:link w:val="af0"/>
    <w:uiPriority w:val="34"/>
    <w:qFormat/>
    <w:pPr>
      <w:widowControl/>
      <w:spacing w:before="100" w:beforeAutospacing="1" w:after="100" w:afterAutospacing="1" w:line="360" w:lineRule="auto"/>
      <w:ind w:firstLineChars="200" w:firstLine="420"/>
      <w:jc w:val="left"/>
    </w:pPr>
    <w:rPr>
      <w:rFonts w:asciiTheme="minorHAnsi" w:eastAsiaTheme="minorEastAsia" w:hAnsiTheme="minorHAnsi" w:cstheme="minorBidi"/>
      <w:szCs w:val="22"/>
    </w:rPr>
  </w:style>
  <w:style w:type="character" w:customStyle="1" w:styleId="af0">
    <w:name w:val="列表段落 字符"/>
    <w:link w:val="af"/>
    <w:uiPriority w:val="34"/>
    <w:qFormat/>
    <w:rPr>
      <w:rFonts w:asciiTheme="minorHAnsi" w:eastAsiaTheme="minorEastAsia" w:hAnsiTheme="minorHAnsi" w:cstheme="minorBidi"/>
      <w:kern w:val="2"/>
      <w:sz w:val="21"/>
      <w:szCs w:val="22"/>
    </w:rPr>
  </w:style>
  <w:style w:type="character" w:customStyle="1" w:styleId="20">
    <w:name w:val="标题 2 字符"/>
    <w:link w:val="2"/>
    <w:qFormat/>
    <w:rPr>
      <w:rFonts w:ascii="Calibri Light" w:hAnsi="Calibri Light" w:cs="Times New Roman"/>
      <w:b/>
      <w:bCs/>
      <w:kern w:val="2"/>
      <w:sz w:val="32"/>
      <w:szCs w:val="32"/>
    </w:rPr>
  </w:style>
  <w:style w:type="character" w:customStyle="1" w:styleId="a4">
    <w:name w:val="正文缩进 字符"/>
    <w:link w:val="a3"/>
    <w:qFormat/>
    <w:rPr>
      <w:rFonts w:cs="Times New Roman"/>
      <w:kern w:val="2"/>
      <w:sz w:val="21"/>
      <w:szCs w:val="24"/>
    </w:rPr>
  </w:style>
  <w:style w:type="character" w:customStyle="1" w:styleId="Char">
    <w:name w:val="列出段落 Char"/>
    <w:uiPriority w:val="34"/>
    <w:qFormat/>
    <w:rPr>
      <w:rFonts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1490</Words>
  <Characters>8497</Characters>
  <Application>Microsoft Office Word</Application>
  <DocSecurity>0</DocSecurity>
  <Lines>70</Lines>
  <Paragraphs>19</Paragraphs>
  <ScaleCrop>false</ScaleCrop>
  <Company>Microsoft</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关于网络及安全设备的采购、更新报告</dc:title>
  <dc:creator>air</dc:creator>
  <cp:lastModifiedBy>Administrator</cp:lastModifiedBy>
  <cp:revision>16</cp:revision>
  <cp:lastPrinted>2021-06-16T01:18:00Z</cp:lastPrinted>
  <dcterms:created xsi:type="dcterms:W3CDTF">2021-10-21T06:00:00Z</dcterms:created>
  <dcterms:modified xsi:type="dcterms:W3CDTF">2022-04-07T09:05:00Z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0F8F4830AD484ABCB5919DF0055AFFCF</vt:lpwstr>
  </property>
</Properties>
</file>