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ascii="方正小标宋简体" w:eastAsia="方正小标宋简体"/>
          <w:b w:val="0"/>
          <w:color w:val="auto"/>
          <w:kern w:val="2"/>
          <w:sz w:val="36"/>
          <w:szCs w:val="36"/>
        </w:rPr>
      </w:pPr>
      <w:r>
        <w:rPr>
          <w:rFonts w:hint="eastAsia" w:ascii="方正小标宋简体" w:eastAsia="方正小标宋简体"/>
          <w:b w:val="0"/>
          <w:color w:val="auto"/>
          <w:kern w:val="2"/>
          <w:sz w:val="36"/>
          <w:szCs w:val="36"/>
          <w:lang w:eastAsia="zh-CN"/>
        </w:rPr>
        <w:t>服务器内存</w:t>
      </w:r>
      <w:r>
        <w:rPr>
          <w:rFonts w:hint="eastAsia" w:ascii="方正小标宋简体" w:eastAsia="方正小标宋简体"/>
          <w:b w:val="0"/>
          <w:color w:val="auto"/>
          <w:kern w:val="2"/>
          <w:sz w:val="36"/>
          <w:szCs w:val="36"/>
          <w:lang w:val="en-US" w:eastAsia="zh-CN"/>
        </w:rPr>
        <w:t>院内采购</w:t>
      </w:r>
      <w:r>
        <w:rPr>
          <w:rFonts w:hint="eastAsia" w:ascii="方正小标宋简体" w:eastAsia="方正小标宋简体"/>
          <w:b w:val="0"/>
          <w:color w:val="auto"/>
          <w:kern w:val="2"/>
          <w:sz w:val="36"/>
          <w:szCs w:val="36"/>
        </w:rPr>
        <w:t>调研公示</w:t>
      </w:r>
    </w:p>
    <w:p>
      <w:pPr>
        <w:widowControl/>
        <w:shd w:val="clear" w:color="auto" w:fill="FFFFFF"/>
        <w:spacing w:line="336" w:lineRule="auto"/>
        <w:jc w:val="center"/>
        <w:rPr>
          <w:color w:val="auto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hd w:val="clear" w:color="auto" w:fill="FFFFFF"/>
        </w:rPr>
        <w:t>第一部分 须知前附表</w:t>
      </w:r>
    </w:p>
    <w:p>
      <w:pPr>
        <w:widowControl/>
        <w:shd w:val="clear" w:color="auto" w:fill="FFFFFF"/>
        <w:spacing w:line="336" w:lineRule="auto"/>
        <w:rPr>
          <w:color w:val="auto"/>
        </w:rPr>
      </w:pPr>
      <w:r>
        <w:rPr>
          <w:rFonts w:hint="eastAsia" w:ascii="宋体" w:hAnsi="宋体" w:cs="宋体"/>
          <w:b/>
          <w:color w:val="auto"/>
          <w:kern w:val="0"/>
          <w:sz w:val="24"/>
          <w:shd w:val="clear" w:color="auto" w:fill="FFFFFF"/>
        </w:rPr>
        <w:t> </w:t>
      </w:r>
    </w:p>
    <w:tbl>
      <w:tblPr>
        <w:tblW w:w="874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/>
              <w:spacing w:line="360" w:lineRule="atLeas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调研报名公示开始时间：202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 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月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日北京时间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调研报名截止时间：202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　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月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日下午17分北京时间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(报名请携带加盖公章的项目文件回执单、营业执照复印件、公司简介)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调研会时间：</w:t>
            </w:r>
            <w:r>
              <w:rPr>
                <w:rFonts w:hint="eastAsia" w:ascii="仿宋_GB2312" w:eastAsia="仿宋_GB2312"/>
                <w:color w:val="auto"/>
                <w:sz w:val="24"/>
                <w:u w:val="single"/>
              </w:rPr>
              <w:t>调研会议时间另行通知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single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</w:t>
            </w:r>
            <w:r>
              <w:rPr>
                <w:rFonts w:hint="eastAsia" w:ascii="方正小标宋简体" w:eastAsia="方正小标宋简体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方正小标宋简体" w:eastAsia="方正小标宋简体"/>
                <w:color w:val="auto"/>
                <w:sz w:val="28"/>
                <w:szCs w:val="28"/>
                <w:lang w:eastAsia="zh-CN"/>
              </w:rPr>
              <w:t>服务器内存</w:t>
            </w:r>
            <w:r>
              <w:rPr>
                <w:rFonts w:hint="eastAsia" w:ascii="方正小标宋简体" w:eastAsia="方正小标宋简体"/>
                <w:color w:val="auto"/>
                <w:sz w:val="28"/>
                <w:szCs w:val="28"/>
                <w:lang w:val="en-US" w:eastAsia="zh-CN"/>
              </w:rPr>
              <w:t>院内</w:t>
            </w:r>
            <w:r>
              <w:rPr>
                <w:rFonts w:hint="eastAsia" w:ascii="方正小标宋简体" w:eastAsia="方正小标宋简体"/>
                <w:color w:val="auto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方正小标宋简体" w:eastAsia="方正小标宋简体"/>
                <w:color w:val="auto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文件正本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single"/>
              </w:rPr>
              <w:t>　</w:t>
            </w:r>
            <w:r>
              <w:rPr>
                <w:rFonts w:eastAsia="仿宋" w:cs="Calibri"/>
                <w:color w:val="auto"/>
                <w:kern w:val="0"/>
                <w:sz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single"/>
              </w:rPr>
              <w:t>1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份，副本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single"/>
              </w:rPr>
              <w:t>　</w:t>
            </w:r>
            <w:r>
              <w:rPr>
                <w:rFonts w:eastAsia="仿宋" w:cs="Calibri"/>
                <w:color w:val="auto"/>
                <w:kern w:val="0"/>
                <w:sz w:val="24"/>
                <w:u w:val="single"/>
              </w:rPr>
              <w:t> 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u w:val="singl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single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文件递交处：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single"/>
              </w:rPr>
              <w:t>　福建省肿瘤医院 网络办会议室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上述时间、地点如有变动，以单位届时通知为准。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  <w:b w:val="0"/>
          <w:bCs/>
          <w:color w:val="auto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hd w:val="clear" w:color="auto" w:fill="FFFFFF"/>
        </w:rPr>
        <w:t>地　址： 福建省福州市福马路420号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hd w:val="clear" w:color="auto" w:fill="FFFFFF"/>
          <w:lang w:val="en-US" w:eastAsia="zh-CN"/>
        </w:rPr>
        <w:t xml:space="preserve"> 福建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hd w:val="clear" w:color="auto" w:fill="FFFFFF"/>
        </w:rPr>
        <w:t>省肿瘤医院科研楼四楼网络办</w:t>
      </w: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  <w:b w:val="0"/>
          <w:bCs/>
          <w:color w:val="auto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hd w:val="clear" w:color="auto" w:fill="FFFFFF"/>
        </w:rPr>
        <w:t>邮　编： 3500</w:t>
      </w:r>
      <w:r>
        <w:rPr>
          <w:rFonts w:ascii="仿宋" w:hAnsi="仿宋" w:eastAsia="仿宋" w:cs="仿宋"/>
          <w:b w:val="0"/>
          <w:bCs/>
          <w:color w:val="auto"/>
          <w:kern w:val="0"/>
          <w:sz w:val="24"/>
          <w:shd w:val="clear" w:color="auto" w:fill="FFFFFF"/>
        </w:rPr>
        <w:t>14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hd w:val="clear" w:color="auto" w:fill="FFFFFF"/>
        </w:rPr>
        <w:t>　 </w:t>
      </w: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  <w:b w:val="0"/>
          <w:bCs/>
          <w:color w:val="auto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hd w:val="clear" w:color="auto" w:fill="FFFFFF"/>
        </w:rPr>
        <w:t>电　话： 0591-83660063-8822</w:t>
      </w:r>
    </w:p>
    <w:p>
      <w:pPr>
        <w:widowControl/>
        <w:shd w:val="clear" w:color="auto" w:fill="FFFFFF"/>
        <w:spacing w:line="440" w:lineRule="atLeast"/>
        <w:rPr>
          <w:b w:val="0"/>
          <w:bCs/>
          <w:color w:val="auto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hd w:val="clear" w:color="auto" w:fill="FFFFFF"/>
        </w:rPr>
        <w:t xml:space="preserve">联系人：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hd w:val="clear" w:color="auto" w:fill="FFFFFF"/>
          <w:lang w:val="en-US" w:eastAsia="zh-CN"/>
        </w:rPr>
        <w:t xml:space="preserve">杜工  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hd w:val="clear" w:color="auto" w:fill="FFFFFF"/>
        </w:rPr>
        <w:t>金工</w:t>
      </w:r>
    </w:p>
    <w:p>
      <w:pPr>
        <w:widowControl/>
        <w:shd w:val="clear" w:color="auto" w:fill="FFFFFF"/>
        <w:spacing w:line="440" w:lineRule="atLeast"/>
        <w:rPr>
          <w:rFonts w:hint="eastAsia"/>
          <w:color w:val="auto"/>
        </w:rPr>
      </w:pPr>
    </w:p>
    <w:p>
      <w:pPr>
        <w:widowControl/>
        <w:shd w:val="clear" w:color="auto" w:fill="FFFFFF"/>
        <w:spacing w:line="440" w:lineRule="atLeast"/>
        <w:ind w:firstLine="420" w:firstLineChars="0"/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shd w:val="clear" w:color="auto" w:fill="FFFFFF"/>
        </w:rPr>
        <w:t>在采购报名、采购调研等采购过程中有任何异议，可联系我院监督科室。</w:t>
      </w:r>
    </w:p>
    <w:p>
      <w:pPr>
        <w:widowControl/>
        <w:shd w:val="clear" w:color="auto" w:fill="FFFFFF"/>
        <w:spacing w:line="440" w:lineRule="atLeast"/>
        <w:ind w:firstLine="420" w:firstLineChars="0"/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shd w:val="clear" w:color="auto" w:fill="FFFFFF"/>
        </w:rPr>
        <w:t>电话：83660063-8407；83660063-8467。</w:t>
      </w:r>
    </w:p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auto"/>
          <w:kern w:val="0"/>
          <w:sz w:val="24"/>
          <w:shd w:val="clear" w:color="auto" w:fill="FFFFFF"/>
        </w:rPr>
      </w:pPr>
      <w:r>
        <w:rPr>
          <w:rFonts w:ascii="宋体" w:hAnsi="宋体" w:cs="宋体"/>
          <w:b/>
          <w:color w:val="auto"/>
          <w:kern w:val="0"/>
          <w:sz w:val="24"/>
          <w:shd w:val="clear" w:color="auto" w:fill="FFFFFF"/>
        </w:rPr>
        <w:br w:type="page"/>
      </w:r>
    </w:p>
    <w:p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="420" w:hanging="420"/>
        <w:rPr>
          <w:rFonts w:ascii="仿宋" w:hAnsi="仿宋" w:eastAsia="仿宋" w:cs="仿宋"/>
          <w:b/>
          <w:color w:val="auto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hd w:val="clear" w:color="auto" w:fill="FFFFFF"/>
        </w:rPr>
        <w:t>采购内容</w:t>
      </w:r>
    </w:p>
    <w:p>
      <w:pPr>
        <w:widowControl/>
        <w:shd w:val="clear" w:color="auto" w:fill="FFFFFF"/>
        <w:ind w:firstLine="480"/>
        <w:rPr>
          <w:rFonts w:ascii="宋体" w:hAnsi="宋体" w:cs="宋体"/>
          <w:b/>
          <w:color w:val="auto"/>
          <w:kern w:val="0"/>
          <w:sz w:val="24"/>
          <w:shd w:val="clear" w:color="auto" w:fill="FFFFFF"/>
        </w:rPr>
      </w:pPr>
    </w:p>
    <w:tbl>
      <w:tblPr>
        <w:tblW w:w="92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391"/>
        <w:gridCol w:w="1628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合同包</w:t>
            </w:r>
          </w:p>
        </w:tc>
        <w:tc>
          <w:tcPr>
            <w:tcW w:w="439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采购标的</w:t>
            </w:r>
          </w:p>
        </w:tc>
        <w:tc>
          <w:tcPr>
            <w:tcW w:w="162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数量/单位</w:t>
            </w:r>
          </w:p>
        </w:tc>
        <w:tc>
          <w:tcPr>
            <w:tcW w:w="198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预算限价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1-1</w:t>
            </w:r>
          </w:p>
        </w:tc>
        <w:tc>
          <w:tcPr>
            <w:tcW w:w="439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方正小标宋简体" w:eastAsia="方正小标宋简体"/>
                <w:color w:val="auto"/>
                <w:sz w:val="28"/>
                <w:szCs w:val="28"/>
                <w:lang w:eastAsia="zh-CN"/>
              </w:rPr>
              <w:t>服务器内存</w:t>
            </w:r>
            <w:r>
              <w:rPr>
                <w:rFonts w:hint="eastAsia" w:ascii="方正小标宋简体" w:eastAsia="方正小标宋简体"/>
                <w:color w:val="auto"/>
                <w:sz w:val="28"/>
                <w:szCs w:val="28"/>
                <w:lang w:val="en-US" w:eastAsia="zh-CN"/>
              </w:rPr>
              <w:t>院内</w:t>
            </w:r>
            <w:r>
              <w:rPr>
                <w:rFonts w:hint="eastAsia" w:ascii="方正小标宋简体" w:eastAsia="方正小标宋简体"/>
                <w:color w:val="auto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方正小标宋简体" w:eastAsia="方正小标宋简体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62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198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12万元</w:t>
            </w:r>
          </w:p>
        </w:tc>
      </w:tr>
    </w:tbl>
    <w:p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="420" w:hanging="420"/>
        <w:rPr>
          <w:rFonts w:ascii="仿宋" w:hAnsi="仿宋" w:eastAsia="仿宋" w:cs="仿宋"/>
          <w:b/>
          <w:color w:val="auto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hd w:val="clear" w:color="auto" w:fill="FFFFFF"/>
          <w:lang w:eastAsia="zh-CN"/>
        </w:rPr>
        <w:t>技术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hd w:val="clear" w:color="auto" w:fill="FFFFFF"/>
        </w:rPr>
        <w:t>及服务要求</w:t>
      </w:r>
    </w:p>
    <w:tbl>
      <w:tblPr>
        <w:tblW w:w="9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394"/>
        <w:gridCol w:w="6287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合同包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采购标的</w:t>
            </w:r>
          </w:p>
        </w:tc>
        <w:tc>
          <w:tcPr>
            <w:tcW w:w="62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技术及服务要求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服务器内存</w:t>
            </w:r>
          </w:p>
        </w:tc>
        <w:tc>
          <w:tcPr>
            <w:tcW w:w="628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HPE 64GB 4Rx4 PC4-2933Y-L Smart Kit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，需与原来设备兼容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(主要设备为HPProLiant DL380Gen10)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，随主机保修。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</w:tr>
    </w:tbl>
    <w:p>
      <w:pPr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其他要求：中标供应商应提供设备的安装调试等集成服务，并保证需要扩容的设备主机虚拟化版本的统一。</w:t>
      </w:r>
    </w:p>
    <w:p>
      <w:pPr>
        <w:rPr>
          <w:color w:val="auto"/>
        </w:rPr>
      </w:pPr>
    </w:p>
    <w:p>
      <w:pPr>
        <w:keepNext/>
        <w:widowControl/>
        <w:shd w:val="clear" w:color="auto" w:fill="FFFFFF"/>
        <w:autoSpaceDE w:val="0"/>
        <w:spacing w:before="120" w:after="120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本次调研说明</w:t>
      </w:r>
    </w:p>
    <w:p>
      <w:pPr>
        <w:spacing w:line="59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欢迎有意向的供应商参与本次调研。</w:t>
      </w:r>
    </w:p>
    <w:p>
      <w:pPr>
        <w:numPr>
          <w:numId w:val="0"/>
        </w:numPr>
        <w:spacing w:line="590" w:lineRule="exact"/>
        <w:ind w:left="0" w:leftChars="0" w:firstLine="640" w:firstLineChars="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参加调研会的公司应准备PPT材料（含方案介绍、服务及集成能力、应用案例、报价等）、技术参数等材料，每公司讲解时间30分钟（含答疑10分钟）；同时上述材料须交予院方留档（可提供U盘留档）。</w:t>
      </w:r>
    </w:p>
    <w:p>
      <w:pPr>
        <w:widowControl/>
        <w:shd w:val="clear" w:color="auto" w:fill="FFFFFF"/>
        <w:spacing w:line="336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  <w:sectPr>
          <w:footerReference r:id="rId4" w:type="default"/>
          <w:pgSz w:w="12240" w:h="15840"/>
          <w:pgMar w:top="1134" w:right="1587" w:bottom="1134" w:left="1587" w:header="720" w:footer="720" w:gutter="0"/>
          <w:cols w:space="720" w:num="1"/>
          <w:docGrid w:type="lines" w:linePitch="316" w:charSpace="0"/>
        </w:sectPr>
      </w:pPr>
    </w:p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项目文件回执单</w:t>
      </w:r>
    </w:p>
    <w:p>
      <w:pPr>
        <w:widowControl/>
        <w:shd w:val="clear" w:color="auto" w:fill="FFFFFF"/>
        <w:spacing w:line="336" w:lineRule="auto"/>
        <w:ind w:left="42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请有意参与的各公司在项目公示期内将回执单送到“福建省肿瘤医院网络办”。</w:t>
      </w:r>
    </w:p>
    <w:tbl>
      <w:tblPr>
        <w:tblW w:w="851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3139"/>
        <w:gridCol w:w="2022"/>
        <w:gridCol w:w="20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公司名称：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联系人：　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联系电话：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邮箱号：　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u w:val="single"/>
          <w:shd w:val="clear" w:color="auto" w:fill="FFFFFF"/>
        </w:rPr>
        <w:t>　　　　　　　　　　　　　　 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公司盖章：</w:t>
      </w:r>
    </w:p>
    <w:p>
      <w:pPr>
        <w:widowControl/>
        <w:shd w:val="clear" w:color="auto" w:fill="FFFFFF"/>
        <w:spacing w:line="336" w:lineRule="auto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spacing w:line="59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　　　　　　　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　　　　　　 202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年　月　日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　</w:t>
      </w:r>
    </w:p>
    <w:sectPr>
      <w:pgSz w:w="12240" w:h="15840"/>
      <w:pgMar w:top="1134" w:right="1587" w:bottom="1134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55590503">
    <w:nsid w:val="925D5667"/>
    <w:multiLevelType w:val="singleLevel"/>
    <w:tmpl w:val="925D5667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4555905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g0YjZlNTg1ZmYyNTVhZjc2NmNjZjNjOTA1YTllYjg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Normal Indent"/>
    <w:basedOn w:val="1"/>
    <w:link w:val="19"/>
    <w:qFormat/>
    <w:uiPriority w:val="0"/>
    <w:pPr>
      <w:ind w:firstLine="420" w:firstLineChars="200"/>
    </w:p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character" w:styleId="12">
    <w:name w:val="Strong"/>
    <w:qFormat/>
    <w:uiPriority w:val="0"/>
    <w:rPr>
      <w:b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link w:val="17"/>
    <w:qFormat/>
    <w:uiPriority w:val="34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Calibri" w:hAnsi="Calibri" w:eastAsia="宋体"/>
      <w:szCs w:val="22"/>
    </w:rPr>
  </w:style>
  <w:style w:type="character" w:customStyle="1" w:styleId="15">
    <w:name w:val="页眉 字符"/>
    <w:link w:val="8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6">
    <w:name w:val="页脚 字符"/>
    <w:link w:val="7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7">
    <w:name w:val="列表段落 字符"/>
    <w:link w:val="14"/>
    <w:qFormat/>
    <w:uiPriority w:val="34"/>
    <w:rPr>
      <w:rFonts w:ascii="Calibri" w:hAnsi="Calibri" w:eastAsia="宋体"/>
      <w:kern w:val="2"/>
      <w:sz w:val="21"/>
      <w:szCs w:val="22"/>
    </w:rPr>
  </w:style>
  <w:style w:type="character" w:customStyle="1" w:styleId="18">
    <w:name w:val="标题 2 字符"/>
    <w:link w:val="3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9">
    <w:name w:val="正文缩进 字符"/>
    <w:link w:val="6"/>
    <w:qFormat/>
    <w:uiPriority w:val="0"/>
    <w:rPr>
      <w:rFonts w:cs="Times New Roman"/>
      <w:kern w:val="2"/>
      <w:sz w:val="21"/>
      <w:szCs w:val="24"/>
    </w:rPr>
  </w:style>
  <w:style w:type="character" w:customStyle="1" w:styleId="20">
    <w:name w:val="列出段落 Char"/>
    <w:qFormat/>
    <w:uiPriority w:val="34"/>
    <w:rPr>
      <w:rFonts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668</Words>
  <Characters>761</Characters>
  <Lines>7</Lines>
  <Paragraphs>2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2021-10-21T06:00:00Z</dcterms:created>
  <dc:creator>air</dc:creator>
  <cp:lastModifiedBy>Administrator</cp:lastModifiedBy>
  <cp:lastPrinted>2021-06-16T01:18:00Z</cp:lastPrinted>
  <dcterms:modified xsi:type="dcterms:W3CDTF">2023-01-13T03:47:19Z</dcterms:modified>
  <dc:title>关于网络及安全设备的采购、更新报告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F4CE27DE3D404EF39AA1FEE34FFBF1E0</vt:lpwstr>
  </property>
</Properties>
</file>