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839" w:rsidRDefault="00D87839">
      <w:pPr>
        <w:pStyle w:val="a5"/>
        <w:spacing w:before="75" w:beforeAutospacing="0" w:after="75" w:afterAutospacing="0"/>
        <w:jc w:val="center"/>
        <w:rPr>
          <w:rFonts w:ascii="宋体" w:eastAsia="宋体" w:hAnsi="宋体" w:cs="宋体"/>
          <w:b/>
          <w:bCs/>
          <w:sz w:val="32"/>
          <w:szCs w:val="32"/>
        </w:rPr>
      </w:pPr>
    </w:p>
    <w:p w:rsidR="00D87839" w:rsidRPr="00A90B68" w:rsidRDefault="008C6163" w:rsidP="00A90B68">
      <w:pPr>
        <w:adjustRightInd/>
        <w:snapToGrid/>
        <w:spacing w:after="0" w:line="480" w:lineRule="atLeast"/>
        <w:jc w:val="center"/>
        <w:rPr>
          <w:rFonts w:ascii="宋体" w:eastAsia="宋体" w:hAnsi="宋体" w:cs="宋体"/>
          <w:b/>
          <w:bCs/>
          <w:color w:val="404040"/>
          <w:sz w:val="32"/>
          <w:szCs w:val="32"/>
        </w:rPr>
      </w:pPr>
      <w:r>
        <w:rPr>
          <w:rFonts w:ascii="宋体" w:eastAsia="宋体" w:hAnsi="宋体" w:cs="宋体" w:hint="eastAsia"/>
          <w:b/>
          <w:bCs/>
          <w:color w:val="404040"/>
          <w:sz w:val="32"/>
          <w:szCs w:val="32"/>
        </w:rPr>
        <w:t>福建省肿瘤医院配电房改造（营养食堂搬迁电缆改造）工程项目招标采购公告</w:t>
      </w:r>
      <w:r w:rsidR="0087499D">
        <w:rPr>
          <w:rFonts w:ascii="宋体" w:eastAsia="宋体" w:hAnsi="宋体" w:cs="宋体" w:hint="eastAsia"/>
          <w:b/>
          <w:bCs/>
          <w:color w:val="404040"/>
          <w:sz w:val="32"/>
          <w:szCs w:val="32"/>
        </w:rPr>
        <w:t>（二次）</w:t>
      </w:r>
    </w:p>
    <w:p w:rsidR="00D87839" w:rsidRDefault="008C6163">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一、招标项目概况和范围</w:t>
      </w:r>
    </w:p>
    <w:p w:rsidR="00D87839" w:rsidRDefault="008C6163">
      <w:pPr>
        <w:adjustRightInd/>
        <w:snapToGrid/>
        <w:spacing w:after="0" w:line="480" w:lineRule="atLeast"/>
        <w:ind w:firstLineChars="150" w:firstLine="390"/>
        <w:rPr>
          <w:rFonts w:ascii="宋体" w:eastAsia="宋体" w:hAnsi="宋体" w:cs="宋体"/>
          <w:color w:val="404040"/>
          <w:sz w:val="26"/>
          <w:szCs w:val="26"/>
        </w:rPr>
      </w:pPr>
      <w:r>
        <w:rPr>
          <w:rFonts w:ascii="宋体" w:eastAsia="宋体" w:hAnsi="宋体" w:cs="宋体" w:hint="eastAsia"/>
          <w:color w:val="404040"/>
          <w:sz w:val="26"/>
          <w:szCs w:val="26"/>
        </w:rPr>
        <w:t>1、项目名称：福建省肿瘤医院配电房改造（营养食堂搬迁电缆改造）工程</w:t>
      </w:r>
      <w:r w:rsidR="0087499D">
        <w:rPr>
          <w:rFonts w:ascii="宋体" w:eastAsia="宋体" w:hAnsi="宋体" w:cs="宋体" w:hint="eastAsia"/>
          <w:color w:val="404040"/>
          <w:sz w:val="26"/>
          <w:szCs w:val="26"/>
        </w:rPr>
        <w:t>。</w:t>
      </w:r>
    </w:p>
    <w:p w:rsidR="00D87839" w:rsidRDefault="008C6163">
      <w:pPr>
        <w:adjustRightInd/>
        <w:snapToGrid/>
        <w:spacing w:after="0" w:line="480" w:lineRule="atLeast"/>
        <w:ind w:firstLineChars="150" w:firstLine="390"/>
        <w:rPr>
          <w:rFonts w:ascii="方正仿宋简体" w:eastAsia="方正仿宋简体" w:hAnsi="宋体" w:cs="宋体"/>
          <w:color w:val="404040"/>
          <w:sz w:val="28"/>
          <w:szCs w:val="28"/>
        </w:rPr>
      </w:pPr>
      <w:r>
        <w:rPr>
          <w:rFonts w:ascii="宋体" w:eastAsia="宋体" w:hAnsi="宋体" w:cs="宋体" w:hint="eastAsia"/>
          <w:color w:val="404040"/>
          <w:sz w:val="26"/>
          <w:szCs w:val="26"/>
        </w:rPr>
        <w:t>2、工程地点：福马路420号。</w:t>
      </w:r>
    </w:p>
    <w:p w:rsidR="00D87839" w:rsidRDefault="008C6163">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3、招标范围和内容：本项目招标工程量清单内全部内容。</w:t>
      </w:r>
    </w:p>
    <w:p w:rsidR="00D87839" w:rsidRDefault="008C6163">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4、承包方式：包工包料。</w:t>
      </w:r>
    </w:p>
    <w:p w:rsidR="00D87839" w:rsidRDefault="008C6163">
      <w:pPr>
        <w:adjustRightInd/>
        <w:snapToGrid/>
        <w:spacing w:before="150" w:after="0" w:line="480" w:lineRule="atLeast"/>
        <w:ind w:firstLine="480"/>
        <w:jc w:val="both"/>
        <w:rPr>
          <w:rFonts w:ascii="方正仿宋简体" w:eastAsia="方正仿宋简体" w:hAnsi="宋体" w:cs="宋体"/>
          <w:sz w:val="28"/>
          <w:szCs w:val="28"/>
        </w:rPr>
      </w:pPr>
      <w:r>
        <w:rPr>
          <w:rFonts w:ascii="宋体" w:eastAsia="宋体" w:hAnsi="宋体" w:cs="宋体" w:hint="eastAsia"/>
          <w:sz w:val="26"/>
          <w:szCs w:val="26"/>
        </w:rPr>
        <w:t>5、工期要求：合同签订后，接甲方通知后，30日内完工，要求不影响医院的正常工作。</w:t>
      </w:r>
    </w:p>
    <w:p w:rsidR="00D87839" w:rsidRDefault="008C6163">
      <w:pPr>
        <w:adjustRightInd/>
        <w:snapToGrid/>
        <w:spacing w:after="0" w:line="480" w:lineRule="atLeast"/>
        <w:ind w:left="42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6、工程质量要求：符合《工程施工质量验收规范》合格标准。</w:t>
      </w:r>
    </w:p>
    <w:p w:rsidR="00D87839" w:rsidRDefault="008C6163">
      <w:pPr>
        <w:adjustRightInd/>
        <w:snapToGrid/>
        <w:spacing w:before="150" w:after="0" w:line="480" w:lineRule="atLeast"/>
        <w:ind w:firstLine="450"/>
        <w:jc w:val="both"/>
        <w:rPr>
          <w:rFonts w:ascii="宋体" w:eastAsia="宋体" w:hAnsi="宋体" w:cs="宋体"/>
          <w:b/>
          <w:color w:val="404040"/>
          <w:sz w:val="26"/>
          <w:szCs w:val="26"/>
        </w:rPr>
      </w:pPr>
      <w:r>
        <w:rPr>
          <w:rFonts w:ascii="宋体" w:eastAsia="宋体" w:hAnsi="宋体" w:cs="宋体" w:hint="eastAsia"/>
          <w:color w:val="404040"/>
          <w:sz w:val="26"/>
          <w:szCs w:val="26"/>
        </w:rPr>
        <w:t>7、控制价：</w:t>
      </w:r>
      <w:r>
        <w:rPr>
          <w:rFonts w:ascii="宋体" w:eastAsia="宋体" w:hAnsi="宋体" w:cs="宋体" w:hint="eastAsia"/>
          <w:b/>
          <w:color w:val="404040"/>
          <w:sz w:val="26"/>
          <w:szCs w:val="26"/>
        </w:rPr>
        <w:t>148818元。</w:t>
      </w:r>
    </w:p>
    <w:p w:rsidR="00D87839" w:rsidRDefault="008C6163">
      <w:pPr>
        <w:adjustRightInd/>
        <w:snapToGrid/>
        <w:spacing w:before="150" w:after="0" w:line="480" w:lineRule="atLeast"/>
        <w:ind w:firstLine="45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8、质保期：贰年，自工程竣工验收合格之日算起。</w:t>
      </w:r>
    </w:p>
    <w:p w:rsidR="00D87839" w:rsidRDefault="008C6163">
      <w:pPr>
        <w:adjustRightInd/>
        <w:snapToGrid/>
        <w:spacing w:before="150" w:after="0" w:line="480" w:lineRule="atLeast"/>
        <w:jc w:val="both"/>
        <w:rPr>
          <w:rFonts w:ascii="黑体" w:eastAsia="黑体" w:hAnsi="黑体" w:cs="宋体"/>
          <w:b/>
          <w:bCs/>
          <w:color w:val="404040"/>
          <w:sz w:val="26"/>
        </w:rPr>
      </w:pPr>
      <w:r>
        <w:rPr>
          <w:rFonts w:ascii="黑体" w:eastAsia="黑体" w:hAnsi="黑体" w:cs="宋体" w:hint="eastAsia"/>
          <w:b/>
          <w:bCs/>
          <w:color w:val="404040"/>
          <w:sz w:val="26"/>
        </w:rPr>
        <w:t>二、投标人资格要求及审查办法</w:t>
      </w:r>
    </w:p>
    <w:p w:rsidR="00D87839" w:rsidRDefault="008C6163">
      <w:pPr>
        <w:numPr>
          <w:ilvl w:val="0"/>
          <w:numId w:val="1"/>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满足《中华人民共和国政府采购法》第二十二条规定。</w:t>
      </w:r>
    </w:p>
    <w:p w:rsidR="00D87839" w:rsidRDefault="008C6163">
      <w:pPr>
        <w:numPr>
          <w:ilvl w:val="0"/>
          <w:numId w:val="1"/>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落实政府采购政策需满足的资格要求。</w:t>
      </w:r>
    </w:p>
    <w:p w:rsidR="00D87839" w:rsidRDefault="008C6163">
      <w:pPr>
        <w:numPr>
          <w:ilvl w:val="0"/>
          <w:numId w:val="1"/>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本招标项目要求投标人具有建设主管部门核发的合格有效的建筑机电安装工程专业承包叁级及以上资质或建筑装修装饰工程专业承包贰级及以上资质和《施工企业安全生产许可证》。</w:t>
      </w:r>
    </w:p>
    <w:p w:rsidR="00D87839" w:rsidRDefault="008C6163">
      <w:pPr>
        <w:numPr>
          <w:ilvl w:val="0"/>
          <w:numId w:val="1"/>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lastRenderedPageBreak/>
        <w:t>委托代表人资格证明书（附法人及委托人身份证）。</w:t>
      </w:r>
    </w:p>
    <w:p w:rsidR="00D87839" w:rsidRDefault="008C6163">
      <w:pPr>
        <w:numPr>
          <w:ilvl w:val="0"/>
          <w:numId w:val="1"/>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rsidR="00D87839" w:rsidRDefault="008C6163">
      <w:pPr>
        <w:numPr>
          <w:ilvl w:val="0"/>
          <w:numId w:val="1"/>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参加本次活动前三年内，在经营活动中没有重大违法违规记录的承诺。</w:t>
      </w:r>
    </w:p>
    <w:p w:rsidR="00D87839" w:rsidRDefault="008C6163">
      <w:pPr>
        <w:numPr>
          <w:ilvl w:val="0"/>
          <w:numId w:val="1"/>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资格审查采用方式：资格后审。</w:t>
      </w:r>
    </w:p>
    <w:p w:rsidR="00D87839" w:rsidRDefault="008C6163">
      <w:pPr>
        <w:numPr>
          <w:ilvl w:val="0"/>
          <w:numId w:val="1"/>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本招标项目不接受联合体投标，不接受备选投标方案，不允许分包。</w:t>
      </w:r>
    </w:p>
    <w:p w:rsidR="00D87839" w:rsidRDefault="008C6163">
      <w:pPr>
        <w:numPr>
          <w:ilvl w:val="0"/>
          <w:numId w:val="1"/>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投标人应通过“信用中国（</w:t>
      </w:r>
      <w:hyperlink r:id="rId7" w:history="1">
        <w:r>
          <w:rPr>
            <w:rStyle w:val="a7"/>
            <w:rFonts w:ascii="宋体" w:eastAsia="宋体" w:hAnsi="宋体" w:cs="宋体" w:hint="eastAsia"/>
            <w:sz w:val="26"/>
            <w:szCs w:val="26"/>
          </w:rPr>
          <w:t>www.creditchina.gov.cn</w:t>
        </w:r>
      </w:hyperlink>
      <w:r>
        <w:rPr>
          <w:rFonts w:ascii="宋体" w:eastAsia="宋体" w:hAnsi="宋体" w:cs="宋体" w:hint="eastAsia"/>
          <w:color w:val="404040"/>
          <w:sz w:val="26"/>
          <w:szCs w:val="26"/>
        </w:rPr>
        <w:t>)”、“中国政府采购网(</w:t>
      </w:r>
      <w:hyperlink r:id="rId8" w:history="1">
        <w:r>
          <w:rPr>
            <w:rStyle w:val="a7"/>
            <w:rFonts w:ascii="宋体" w:eastAsia="宋体" w:hAnsi="宋体" w:cs="宋体" w:hint="eastAsia"/>
            <w:sz w:val="26"/>
            <w:szCs w:val="26"/>
          </w:rPr>
          <w:t>www.ccgp.gov.cn</w:t>
        </w:r>
      </w:hyperlink>
      <w:r>
        <w:rPr>
          <w:rFonts w:ascii="宋体" w:eastAsia="宋体" w:hAnsi="宋体" w:cs="宋体" w:hint="eastAsia"/>
          <w:color w:val="404040"/>
          <w:sz w:val="26"/>
          <w:szCs w:val="26"/>
        </w:rPr>
        <w:t>)”查询并打印相应的信用记录。</w:t>
      </w:r>
    </w:p>
    <w:p w:rsidR="00D87839" w:rsidRDefault="008C6163">
      <w:pPr>
        <w:numPr>
          <w:ilvl w:val="0"/>
          <w:numId w:val="1"/>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rsidR="00D87839" w:rsidRDefault="008C6163">
      <w:pPr>
        <w:numPr>
          <w:ilvl w:val="0"/>
          <w:numId w:val="1"/>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现场勘察：本次招标，采购人不统一组织勘察现场。各潜在投标人若需要查勘现场，应事先与采购人联系现场勘察事宜。</w:t>
      </w:r>
    </w:p>
    <w:p w:rsidR="00D87839" w:rsidRDefault="008C6163">
      <w:pPr>
        <w:adjustRightInd/>
        <w:snapToGrid/>
        <w:spacing w:before="150" w:after="0" w:line="480" w:lineRule="atLeast"/>
        <w:ind w:firstLine="480"/>
        <w:jc w:val="both"/>
        <w:rPr>
          <w:rFonts w:ascii="宋体" w:eastAsia="宋体" w:hAnsi="宋体" w:cs="宋体"/>
          <w:color w:val="404040"/>
          <w:sz w:val="26"/>
          <w:szCs w:val="26"/>
        </w:rPr>
      </w:pPr>
      <w:r>
        <w:rPr>
          <w:rFonts w:ascii="宋体" w:eastAsia="宋体" w:hAnsi="宋体" w:cs="宋体" w:hint="eastAsia"/>
          <w:color w:val="404040"/>
          <w:sz w:val="26"/>
          <w:szCs w:val="26"/>
        </w:rPr>
        <w:lastRenderedPageBreak/>
        <w:t>上述提供材料均须加盖公章。</w:t>
      </w:r>
    </w:p>
    <w:p w:rsidR="00D87839" w:rsidRDefault="008C6163">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三、招标文件的获取</w:t>
      </w:r>
    </w:p>
    <w:p w:rsidR="00D87839" w:rsidRDefault="008C6163">
      <w:pPr>
        <w:adjustRightInd/>
        <w:snapToGrid/>
        <w:spacing w:before="150" w:after="0" w:line="480" w:lineRule="atLeast"/>
        <w:jc w:val="both"/>
        <w:rPr>
          <w:rFonts w:ascii="方正仿宋简体" w:eastAsia="方正仿宋简体" w:hAnsi="宋体" w:cs="宋体"/>
          <w:color w:val="404040"/>
          <w:sz w:val="28"/>
          <w:szCs w:val="28"/>
        </w:rPr>
      </w:pPr>
      <w:r>
        <w:rPr>
          <w:rFonts w:ascii="仿宋_GB2312" w:eastAsia="仿宋_GB2312" w:hAnsi="宋体" w:cs="宋体" w:hint="eastAsia"/>
          <w:color w:val="404040"/>
          <w:sz w:val="24"/>
          <w:szCs w:val="24"/>
        </w:rPr>
        <w:t>  </w:t>
      </w:r>
      <w:r>
        <w:rPr>
          <w:rFonts w:ascii="宋体" w:eastAsia="宋体" w:hAnsi="宋体" w:cs="宋体" w:hint="eastAsia"/>
          <w:color w:val="404040"/>
          <w:sz w:val="26"/>
          <w:szCs w:val="26"/>
        </w:rPr>
        <w:t> 1、本招标项目不采用电子招投标。</w:t>
      </w:r>
    </w:p>
    <w:p w:rsidR="00D87839" w:rsidRDefault="008C6163">
      <w:p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   2、凡有意参加投标者，均可在福建省肿瘤医院官网（</w:t>
      </w:r>
      <w:r>
        <w:rPr>
          <w:rFonts w:ascii="宋体" w:eastAsia="宋体" w:hAnsi="宋体" w:cs="宋体"/>
          <w:color w:val="404040"/>
          <w:sz w:val="26"/>
          <w:szCs w:val="26"/>
        </w:rPr>
        <w:t>https://www.fjzl.com.cn</w:t>
      </w:r>
      <w:r>
        <w:rPr>
          <w:rFonts w:ascii="宋体" w:eastAsia="宋体" w:hAnsi="宋体" w:cs="宋体" w:hint="eastAsia"/>
          <w:color w:val="404040"/>
          <w:sz w:val="26"/>
          <w:szCs w:val="26"/>
        </w:rPr>
        <w:t>）下载与本项目相关的招标信息（包括招标文件、招标文件补充说明等），并于2023年</w:t>
      </w:r>
      <w:r w:rsidR="0087499D">
        <w:rPr>
          <w:rFonts w:ascii="宋体" w:eastAsia="宋体" w:hAnsi="宋体" w:cs="宋体" w:hint="eastAsia"/>
          <w:color w:val="404040"/>
          <w:sz w:val="26"/>
          <w:szCs w:val="26"/>
        </w:rPr>
        <w:t>7</w:t>
      </w:r>
      <w:r>
        <w:rPr>
          <w:rFonts w:ascii="宋体" w:eastAsia="宋体" w:hAnsi="宋体" w:cs="宋体" w:hint="eastAsia"/>
          <w:color w:val="404040"/>
          <w:sz w:val="26"/>
          <w:szCs w:val="26"/>
        </w:rPr>
        <w:t>月</w:t>
      </w:r>
      <w:r w:rsidR="0087499D">
        <w:rPr>
          <w:rFonts w:ascii="宋体" w:eastAsia="宋体" w:hAnsi="宋体" w:cs="宋体" w:hint="eastAsia"/>
          <w:color w:val="404040"/>
          <w:sz w:val="26"/>
          <w:szCs w:val="26"/>
        </w:rPr>
        <w:t>6</w:t>
      </w:r>
      <w:r>
        <w:rPr>
          <w:rFonts w:ascii="宋体" w:eastAsia="宋体" w:hAnsi="宋体" w:cs="宋体" w:hint="eastAsia"/>
          <w:color w:val="404040"/>
          <w:sz w:val="26"/>
          <w:szCs w:val="26"/>
        </w:rPr>
        <w:t>日至2023年</w:t>
      </w:r>
      <w:r w:rsidR="0087499D">
        <w:rPr>
          <w:rFonts w:ascii="宋体" w:eastAsia="宋体" w:hAnsi="宋体" w:cs="宋体" w:hint="eastAsia"/>
          <w:color w:val="404040"/>
          <w:sz w:val="26"/>
          <w:szCs w:val="26"/>
        </w:rPr>
        <w:t>7</w:t>
      </w:r>
      <w:r>
        <w:rPr>
          <w:rFonts w:ascii="宋体" w:eastAsia="宋体" w:hAnsi="宋体" w:cs="宋体" w:hint="eastAsia"/>
          <w:color w:val="404040"/>
          <w:sz w:val="26"/>
          <w:szCs w:val="26"/>
        </w:rPr>
        <w:t>月</w:t>
      </w:r>
      <w:r w:rsidR="0087499D">
        <w:rPr>
          <w:rFonts w:ascii="宋体" w:eastAsia="宋体" w:hAnsi="宋体" w:cs="宋体" w:hint="eastAsia"/>
          <w:color w:val="404040"/>
          <w:sz w:val="26"/>
          <w:szCs w:val="26"/>
        </w:rPr>
        <w:t>12</w:t>
      </w:r>
      <w:r>
        <w:rPr>
          <w:rFonts w:ascii="宋体" w:eastAsia="宋体" w:hAnsi="宋体" w:cs="宋体" w:hint="eastAsia"/>
          <w:color w:val="404040"/>
          <w:sz w:val="26"/>
          <w:szCs w:val="26"/>
        </w:rPr>
        <w:t xml:space="preserve"> 日(节假日除外)8：00-12：00或14：</w:t>
      </w:r>
      <w:r w:rsidR="0024664B">
        <w:rPr>
          <w:rFonts w:ascii="宋体" w:eastAsia="宋体" w:hAnsi="宋体" w:cs="宋体" w:hint="eastAsia"/>
          <w:color w:val="404040"/>
          <w:sz w:val="26"/>
          <w:szCs w:val="26"/>
        </w:rPr>
        <w:t>3</w:t>
      </w:r>
      <w:r>
        <w:rPr>
          <w:rFonts w:ascii="宋体" w:eastAsia="宋体" w:hAnsi="宋体" w:cs="宋体" w:hint="eastAsia"/>
          <w:color w:val="404040"/>
          <w:sz w:val="26"/>
          <w:szCs w:val="26"/>
        </w:rPr>
        <w:t>0-17：</w:t>
      </w:r>
      <w:r w:rsidR="0024664B">
        <w:rPr>
          <w:rFonts w:ascii="宋体" w:eastAsia="宋体" w:hAnsi="宋体" w:cs="宋体" w:hint="eastAsia"/>
          <w:color w:val="404040"/>
          <w:sz w:val="26"/>
          <w:szCs w:val="26"/>
        </w:rPr>
        <w:t>3</w:t>
      </w:r>
      <w:r>
        <w:rPr>
          <w:rFonts w:ascii="宋体" w:eastAsia="宋体" w:hAnsi="宋体" w:cs="宋体" w:hint="eastAsia"/>
          <w:color w:val="404040"/>
          <w:sz w:val="26"/>
          <w:szCs w:val="26"/>
        </w:rPr>
        <w:t>0，携带加盖公章的营业执照复印件、介绍信前往福建省肿瘤医院总务科报名。</w:t>
      </w:r>
    </w:p>
    <w:p w:rsidR="00D87839" w:rsidRDefault="008C6163">
      <w:pPr>
        <w:adjustRightInd/>
        <w:snapToGrid/>
        <w:spacing w:before="150" w:after="0" w:line="480" w:lineRule="atLeast"/>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   项目联系人：陈女士</w:t>
      </w:r>
      <w:r>
        <w:rPr>
          <w:rFonts w:ascii="宋体" w:eastAsia="宋体" w:hAnsi="宋体" w:cs="宋体" w:hint="eastAsia"/>
          <w:color w:val="404040"/>
          <w:sz w:val="26"/>
        </w:rPr>
        <w:t> </w:t>
      </w:r>
      <w:r>
        <w:rPr>
          <w:rFonts w:ascii="宋体" w:eastAsia="宋体" w:hAnsi="宋体" w:cs="宋体" w:hint="eastAsia"/>
          <w:color w:val="404040"/>
          <w:sz w:val="26"/>
          <w:szCs w:val="26"/>
        </w:rPr>
        <w:t>    联系电话：0591-62752801</w:t>
      </w:r>
    </w:p>
    <w:p w:rsidR="00D87839" w:rsidRDefault="008C6163">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四、答疑截止时间</w:t>
      </w:r>
    </w:p>
    <w:p w:rsidR="00D87839" w:rsidRDefault="008C6163">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投标人若要求澄清招标文件，应在获取招标文件截止时间后的2个工作日内提出，招标人将随时解答。</w:t>
      </w:r>
    </w:p>
    <w:p w:rsidR="00D87839" w:rsidRDefault="008C6163">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五、投标文件的要求及递交</w:t>
      </w:r>
    </w:p>
    <w:p w:rsidR="00D87839" w:rsidRDefault="008C6163">
      <w:pPr>
        <w:adjustRightInd/>
        <w:snapToGrid/>
        <w:spacing w:before="150" w:after="0" w:line="480" w:lineRule="atLeast"/>
        <w:ind w:firstLine="480"/>
        <w:jc w:val="both"/>
        <w:rPr>
          <w:rFonts w:ascii="宋体" w:eastAsia="宋体" w:hAnsi="宋体" w:cs="宋体"/>
          <w:color w:val="404040"/>
          <w:sz w:val="26"/>
          <w:szCs w:val="26"/>
        </w:rPr>
      </w:pPr>
      <w:r>
        <w:rPr>
          <w:rFonts w:ascii="宋体" w:eastAsia="宋体" w:hAnsi="宋体" w:cs="宋体" w:hint="eastAsia"/>
          <w:color w:val="404040"/>
          <w:sz w:val="26"/>
          <w:szCs w:val="26"/>
        </w:rPr>
        <w:t>1、投标文件正本</w:t>
      </w:r>
      <w:r>
        <w:rPr>
          <w:rFonts w:ascii="宋体" w:eastAsia="宋体" w:hAnsi="宋体" w:cs="宋体" w:hint="eastAsia"/>
          <w:bCs/>
          <w:color w:val="404040"/>
          <w:sz w:val="26"/>
          <w:szCs w:val="26"/>
          <w:u w:val="single"/>
        </w:rPr>
        <w:t>壹</w:t>
      </w:r>
      <w:r>
        <w:rPr>
          <w:rFonts w:ascii="宋体" w:eastAsia="宋体" w:hAnsi="宋体" w:cs="宋体" w:hint="eastAsia"/>
          <w:color w:val="404040"/>
          <w:sz w:val="26"/>
          <w:szCs w:val="26"/>
        </w:rPr>
        <w:t>份</w:t>
      </w:r>
      <w:r>
        <w:rPr>
          <w:rFonts w:ascii="宋体" w:eastAsia="宋体" w:hAnsi="宋体" w:cs="宋体"/>
          <w:color w:val="404040"/>
          <w:sz w:val="26"/>
          <w:szCs w:val="26"/>
        </w:rPr>
        <w:t>,</w:t>
      </w:r>
      <w:r>
        <w:rPr>
          <w:rFonts w:ascii="宋体" w:eastAsia="宋体" w:hAnsi="宋体" w:cs="宋体" w:hint="eastAsia"/>
          <w:color w:val="404040"/>
          <w:sz w:val="26"/>
          <w:szCs w:val="26"/>
        </w:rPr>
        <w:t>副本</w:t>
      </w:r>
      <w:r>
        <w:rPr>
          <w:rFonts w:ascii="宋体" w:eastAsia="宋体" w:hAnsi="宋体" w:cs="宋体" w:hint="eastAsia"/>
          <w:bCs/>
          <w:color w:val="404040"/>
          <w:sz w:val="26"/>
          <w:szCs w:val="26"/>
          <w:u w:val="single"/>
        </w:rPr>
        <w:t>壹</w:t>
      </w:r>
      <w:r>
        <w:rPr>
          <w:rFonts w:ascii="宋体" w:eastAsia="宋体" w:hAnsi="宋体" w:cs="宋体" w:hint="eastAsia"/>
          <w:color w:val="404040"/>
          <w:sz w:val="26"/>
          <w:szCs w:val="26"/>
        </w:rPr>
        <w:t>份胶装并密封加盖投标人公章。投标文件未胶装密封将导致其投标文件被拒绝。</w:t>
      </w:r>
    </w:p>
    <w:p w:rsidR="00D87839" w:rsidRDefault="008C6163">
      <w:pPr>
        <w:adjustRightInd/>
        <w:snapToGrid/>
        <w:spacing w:before="150" w:after="0" w:line="480" w:lineRule="atLeast"/>
        <w:ind w:firstLine="480"/>
        <w:jc w:val="both"/>
        <w:rPr>
          <w:rFonts w:ascii="宋体" w:eastAsia="宋体" w:hAnsi="宋体" w:cs="宋体"/>
          <w:color w:val="404040"/>
          <w:sz w:val="26"/>
          <w:szCs w:val="26"/>
        </w:rPr>
      </w:pPr>
      <w:r>
        <w:rPr>
          <w:rFonts w:ascii="宋体" w:eastAsia="宋体" w:hAnsi="宋体" w:cs="宋体" w:hint="eastAsia"/>
          <w:color w:val="404040"/>
          <w:sz w:val="26"/>
          <w:szCs w:val="26"/>
        </w:rPr>
        <w:t>2、投标文件递交的截止时间： 2023年</w:t>
      </w:r>
      <w:r w:rsidR="0087499D">
        <w:rPr>
          <w:rFonts w:ascii="宋体" w:eastAsia="宋体" w:hAnsi="宋体" w:cs="宋体" w:hint="eastAsia"/>
          <w:color w:val="404040"/>
          <w:sz w:val="26"/>
          <w:szCs w:val="26"/>
        </w:rPr>
        <w:t>7</w:t>
      </w:r>
      <w:r>
        <w:rPr>
          <w:rFonts w:ascii="宋体" w:eastAsia="宋体" w:hAnsi="宋体" w:cs="宋体" w:hint="eastAsia"/>
          <w:color w:val="404040"/>
          <w:sz w:val="26"/>
          <w:szCs w:val="26"/>
        </w:rPr>
        <w:t>月</w:t>
      </w:r>
      <w:r w:rsidR="0087499D">
        <w:rPr>
          <w:rFonts w:ascii="宋体" w:eastAsia="宋体" w:hAnsi="宋体" w:cs="宋体" w:hint="eastAsia"/>
          <w:color w:val="404040"/>
          <w:sz w:val="26"/>
          <w:szCs w:val="26"/>
        </w:rPr>
        <w:t>13</w:t>
      </w:r>
      <w:r>
        <w:rPr>
          <w:rFonts w:ascii="宋体" w:eastAsia="宋体" w:hAnsi="宋体" w:cs="宋体" w:hint="eastAsia"/>
          <w:color w:val="404040"/>
          <w:sz w:val="26"/>
          <w:szCs w:val="26"/>
        </w:rPr>
        <w:t>日</w:t>
      </w:r>
      <w:r w:rsidR="0024664B">
        <w:rPr>
          <w:rFonts w:ascii="宋体" w:eastAsia="宋体" w:hAnsi="宋体" w:cs="宋体" w:hint="eastAsia"/>
          <w:color w:val="404040"/>
          <w:sz w:val="26"/>
          <w:szCs w:val="26"/>
        </w:rPr>
        <w:t>0</w:t>
      </w:r>
      <w:r w:rsidR="0087499D">
        <w:rPr>
          <w:rFonts w:ascii="宋体" w:eastAsia="宋体" w:hAnsi="宋体" w:cs="宋体" w:hint="eastAsia"/>
          <w:color w:val="404040"/>
          <w:sz w:val="26"/>
          <w:szCs w:val="26"/>
        </w:rPr>
        <w:t>9</w:t>
      </w:r>
      <w:r>
        <w:rPr>
          <w:rFonts w:ascii="宋体" w:eastAsia="宋体" w:hAnsi="宋体" w:cs="宋体" w:hint="eastAsia"/>
          <w:color w:val="404040"/>
          <w:sz w:val="26"/>
          <w:szCs w:val="26"/>
        </w:rPr>
        <w:t>：</w:t>
      </w:r>
      <w:r w:rsidR="0087499D">
        <w:rPr>
          <w:rFonts w:ascii="宋体" w:eastAsia="宋体" w:hAnsi="宋体" w:cs="宋体" w:hint="eastAsia"/>
          <w:color w:val="404040"/>
          <w:sz w:val="26"/>
          <w:szCs w:val="26"/>
        </w:rPr>
        <w:t>0</w:t>
      </w:r>
      <w:r>
        <w:rPr>
          <w:rFonts w:ascii="宋体" w:eastAsia="宋体" w:hAnsi="宋体" w:cs="宋体" w:hint="eastAsia"/>
          <w:color w:val="404040"/>
          <w:sz w:val="26"/>
          <w:szCs w:val="26"/>
        </w:rPr>
        <w:t>0，提交地点为福建省肿瘤医院总务科，未送达指定地点或逾期送达者拒收。</w:t>
      </w:r>
    </w:p>
    <w:p w:rsidR="00D87839" w:rsidRDefault="008C6163">
      <w:pPr>
        <w:adjustRightInd/>
        <w:snapToGrid/>
        <w:spacing w:before="150" w:after="0" w:line="480" w:lineRule="atLeast"/>
        <w:jc w:val="both"/>
        <w:rPr>
          <w:rFonts w:ascii="黑体" w:eastAsia="黑体" w:hAnsi="黑体" w:cs="宋体"/>
          <w:b/>
          <w:bCs/>
          <w:color w:val="404040"/>
          <w:sz w:val="26"/>
        </w:rPr>
      </w:pPr>
      <w:r>
        <w:rPr>
          <w:rFonts w:ascii="黑体" w:eastAsia="黑体" w:hAnsi="黑体" w:cs="宋体" w:hint="eastAsia"/>
          <w:b/>
          <w:bCs/>
          <w:color w:val="404040"/>
          <w:sz w:val="26"/>
        </w:rPr>
        <w:t>六、开标评标时间地点</w:t>
      </w:r>
    </w:p>
    <w:p w:rsidR="00D87839" w:rsidRDefault="008C6163">
      <w:pPr>
        <w:adjustRightInd/>
        <w:snapToGrid/>
        <w:spacing w:before="150" w:after="0" w:line="480" w:lineRule="atLeast"/>
        <w:ind w:firstLineChars="150" w:firstLine="390"/>
        <w:jc w:val="both"/>
        <w:rPr>
          <w:rFonts w:ascii="宋体" w:eastAsia="宋体" w:hAnsi="宋体" w:cs="宋体"/>
          <w:color w:val="404040"/>
          <w:sz w:val="26"/>
          <w:szCs w:val="26"/>
        </w:rPr>
      </w:pPr>
      <w:r>
        <w:rPr>
          <w:rFonts w:ascii="宋体" w:eastAsia="宋体" w:hAnsi="宋体" w:cs="宋体" w:hint="eastAsia"/>
          <w:color w:val="404040"/>
          <w:sz w:val="26"/>
          <w:szCs w:val="26"/>
        </w:rPr>
        <w:t>1、开标时间：2023年</w:t>
      </w:r>
      <w:r w:rsidR="0087499D">
        <w:rPr>
          <w:rFonts w:ascii="宋体" w:eastAsia="宋体" w:hAnsi="宋体" w:cs="宋体" w:hint="eastAsia"/>
          <w:color w:val="404040"/>
          <w:sz w:val="26"/>
          <w:szCs w:val="26"/>
        </w:rPr>
        <w:t>7</w:t>
      </w:r>
      <w:r>
        <w:rPr>
          <w:rFonts w:ascii="宋体" w:eastAsia="宋体" w:hAnsi="宋体" w:cs="宋体" w:hint="eastAsia"/>
          <w:color w:val="404040"/>
          <w:sz w:val="26"/>
          <w:szCs w:val="26"/>
        </w:rPr>
        <w:t xml:space="preserve">月 </w:t>
      </w:r>
      <w:r w:rsidR="0087499D">
        <w:rPr>
          <w:rFonts w:ascii="宋体" w:eastAsia="宋体" w:hAnsi="宋体" w:cs="宋体" w:hint="eastAsia"/>
          <w:color w:val="404040"/>
          <w:sz w:val="26"/>
          <w:szCs w:val="26"/>
        </w:rPr>
        <w:t>13</w:t>
      </w:r>
      <w:r>
        <w:rPr>
          <w:rFonts w:ascii="宋体" w:eastAsia="宋体" w:hAnsi="宋体" w:cs="宋体" w:hint="eastAsia"/>
          <w:color w:val="404040"/>
          <w:sz w:val="26"/>
          <w:szCs w:val="26"/>
        </w:rPr>
        <w:t>日</w:t>
      </w:r>
      <w:r w:rsidR="0024664B">
        <w:rPr>
          <w:rFonts w:ascii="宋体" w:eastAsia="宋体" w:hAnsi="宋体" w:cs="宋体" w:hint="eastAsia"/>
          <w:color w:val="404040"/>
          <w:sz w:val="26"/>
          <w:szCs w:val="26"/>
        </w:rPr>
        <w:t>0</w:t>
      </w:r>
      <w:r w:rsidR="0087499D">
        <w:rPr>
          <w:rFonts w:ascii="宋体" w:eastAsia="宋体" w:hAnsi="宋体" w:cs="宋体" w:hint="eastAsia"/>
          <w:color w:val="404040"/>
          <w:sz w:val="26"/>
          <w:szCs w:val="26"/>
        </w:rPr>
        <w:t>9</w:t>
      </w:r>
      <w:r>
        <w:rPr>
          <w:rFonts w:ascii="宋体" w:eastAsia="宋体" w:hAnsi="宋体" w:cs="宋体" w:hint="eastAsia"/>
          <w:color w:val="404040"/>
          <w:sz w:val="26"/>
          <w:szCs w:val="26"/>
        </w:rPr>
        <w:t>:</w:t>
      </w:r>
      <w:r w:rsidR="0087499D">
        <w:rPr>
          <w:rFonts w:ascii="宋体" w:eastAsia="宋体" w:hAnsi="宋体" w:cs="宋体" w:hint="eastAsia"/>
          <w:color w:val="404040"/>
          <w:sz w:val="26"/>
          <w:szCs w:val="26"/>
        </w:rPr>
        <w:t>0</w:t>
      </w:r>
      <w:r>
        <w:rPr>
          <w:rFonts w:ascii="宋体" w:eastAsia="宋体" w:hAnsi="宋体" w:cs="宋体" w:hint="eastAsia"/>
          <w:color w:val="404040"/>
          <w:sz w:val="26"/>
          <w:szCs w:val="26"/>
        </w:rPr>
        <w:t>0时</w:t>
      </w:r>
    </w:p>
    <w:p w:rsidR="00D87839" w:rsidRDefault="008C6163">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lastRenderedPageBreak/>
        <w:t>2、评标时间：开标后即开始评标。</w:t>
      </w:r>
    </w:p>
    <w:p w:rsidR="00D87839" w:rsidRDefault="008C6163">
      <w:pPr>
        <w:adjustRightInd/>
        <w:snapToGrid/>
        <w:spacing w:before="150" w:after="0" w:line="480" w:lineRule="atLeast"/>
        <w:ind w:firstLineChars="200" w:firstLine="520"/>
        <w:jc w:val="both"/>
        <w:rPr>
          <w:rFonts w:ascii="宋体" w:eastAsia="宋体" w:hAnsi="宋体" w:cs="宋体"/>
          <w:color w:val="404040"/>
          <w:sz w:val="26"/>
          <w:szCs w:val="26"/>
        </w:rPr>
      </w:pPr>
      <w:r>
        <w:rPr>
          <w:rFonts w:ascii="宋体" w:eastAsia="宋体" w:hAnsi="宋体" w:cs="宋体" w:hint="eastAsia"/>
          <w:color w:val="404040"/>
          <w:sz w:val="26"/>
          <w:szCs w:val="26"/>
        </w:rPr>
        <w:t>3、地点：福建省肿瘤医院科研楼一楼会议室</w:t>
      </w:r>
    </w:p>
    <w:p w:rsidR="00D87839" w:rsidRDefault="008C6163">
      <w:pPr>
        <w:adjustRightInd/>
        <w:snapToGrid/>
        <w:spacing w:before="150" w:after="0" w:line="480" w:lineRule="atLeast"/>
        <w:ind w:firstLine="480"/>
        <w:jc w:val="both"/>
        <w:rPr>
          <w:rFonts w:ascii="宋体" w:eastAsia="宋体" w:hAnsi="宋体" w:cs="宋体"/>
          <w:color w:val="404040"/>
          <w:sz w:val="26"/>
          <w:szCs w:val="26"/>
        </w:rPr>
      </w:pPr>
      <w:r>
        <w:rPr>
          <w:rFonts w:ascii="宋体" w:eastAsia="宋体" w:hAnsi="宋体" w:cs="宋体" w:hint="eastAsia"/>
          <w:color w:val="404040"/>
          <w:sz w:val="26"/>
          <w:szCs w:val="26"/>
        </w:rPr>
        <w:t>备注：</w:t>
      </w:r>
    </w:p>
    <w:p w:rsidR="00D87839" w:rsidRDefault="008C6163">
      <w:pPr>
        <w:spacing w:before="150" w:line="560" w:lineRule="exact"/>
        <w:ind w:firstLineChars="200" w:firstLine="520"/>
        <w:rPr>
          <w:rFonts w:ascii="宋体" w:eastAsia="宋体" w:hAnsi="宋体" w:cs="宋体"/>
          <w:color w:val="404040"/>
          <w:sz w:val="26"/>
          <w:szCs w:val="26"/>
        </w:rPr>
      </w:pPr>
      <w:r>
        <w:rPr>
          <w:rFonts w:ascii="宋体" w:eastAsia="宋体" w:hAnsi="宋体" w:cs="宋体" w:hint="eastAsia"/>
          <w:color w:val="404040"/>
          <w:sz w:val="26"/>
          <w:szCs w:val="26"/>
        </w:rPr>
        <w:t>1. 未参加报名的潜在投标人，其投标文件将被拒绝。</w:t>
      </w:r>
    </w:p>
    <w:p w:rsidR="00D87839" w:rsidRDefault="008C6163">
      <w:pPr>
        <w:spacing w:before="150" w:line="560" w:lineRule="exact"/>
        <w:ind w:firstLineChars="200" w:firstLine="520"/>
        <w:rPr>
          <w:rFonts w:ascii="宋体" w:eastAsia="宋体" w:hAnsi="宋体" w:cs="宋体"/>
          <w:color w:val="404040"/>
          <w:sz w:val="26"/>
          <w:szCs w:val="26"/>
        </w:rPr>
      </w:pPr>
      <w:r>
        <w:rPr>
          <w:rFonts w:ascii="宋体" w:eastAsia="宋体" w:hAnsi="宋体" w:cs="宋体" w:hint="eastAsia"/>
          <w:color w:val="404040"/>
          <w:sz w:val="26"/>
          <w:szCs w:val="26"/>
        </w:rPr>
        <w:t>2.若有涉及招标文件内容更正，请各潜在投标人密切关注福建省肿瘤医院官网通知，以最新公告为准。</w:t>
      </w:r>
    </w:p>
    <w:p w:rsidR="00D87839" w:rsidRDefault="008C6163">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八、评标原则及办法</w:t>
      </w:r>
    </w:p>
    <w:p w:rsidR="00D87839" w:rsidRDefault="008C6163">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1、评标活动遵循公平、公正、科学和择优的原则。</w:t>
      </w:r>
    </w:p>
    <w:p w:rsidR="00D87839" w:rsidRDefault="008C6163">
      <w:pPr>
        <w:adjustRightInd/>
        <w:snapToGrid/>
        <w:spacing w:before="150" w:after="0" w:line="480" w:lineRule="atLeast"/>
        <w:ind w:firstLine="480"/>
        <w:jc w:val="both"/>
        <w:rPr>
          <w:rFonts w:ascii="宋体" w:eastAsia="宋体" w:hAnsi="宋体" w:cs="宋体"/>
          <w:color w:val="404040"/>
          <w:sz w:val="26"/>
          <w:szCs w:val="26"/>
        </w:rPr>
      </w:pPr>
      <w:r>
        <w:rPr>
          <w:rFonts w:ascii="宋体" w:eastAsia="宋体" w:hAnsi="宋体" w:cs="宋体" w:hint="eastAsia"/>
          <w:color w:val="404040"/>
          <w:sz w:val="26"/>
          <w:szCs w:val="26"/>
        </w:rPr>
        <w:t>2、评标方法：综合评分。</w:t>
      </w:r>
    </w:p>
    <w:p w:rsidR="00D87839" w:rsidRDefault="008C6163">
      <w:pPr>
        <w:adjustRightInd/>
        <w:snapToGrid/>
        <w:spacing w:before="150" w:after="0" w:line="480" w:lineRule="atLeast"/>
        <w:ind w:firstLineChars="200" w:firstLine="52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3、投标人之间有相互串通投标、弄虚作假等违规行为者，将作废标处理，并在我院未来的项目招标中被拒绝接受投标。</w:t>
      </w:r>
    </w:p>
    <w:p w:rsidR="00D87839" w:rsidRDefault="008C6163">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九、合同条款内容及签订</w:t>
      </w:r>
    </w:p>
    <w:p w:rsidR="00D87839" w:rsidRDefault="008C6163">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1、合同专用条款内容依照国家规范文本，合同通用条款内容解释依照国家规</w:t>
      </w:r>
      <w:r>
        <w:rPr>
          <w:rFonts w:ascii="宋体" w:eastAsia="宋体" w:hAnsi="宋体" w:cs="宋体" w:hint="eastAsia"/>
          <w:color w:val="404040"/>
          <w:sz w:val="28"/>
          <w:szCs w:val="28"/>
        </w:rPr>
        <w:t>范文本。</w:t>
      </w:r>
    </w:p>
    <w:p w:rsidR="00D87839" w:rsidRDefault="008C6163">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2、合同签订：中标人在接到中标通知后3天内，应派代表与招标人联系，商</w:t>
      </w:r>
      <w:r>
        <w:rPr>
          <w:rFonts w:ascii="宋体" w:eastAsia="宋体" w:hAnsi="宋体" w:cs="宋体" w:hint="eastAsia"/>
          <w:color w:val="404040"/>
          <w:sz w:val="28"/>
          <w:szCs w:val="28"/>
        </w:rPr>
        <w:t>讨签订合同事宜。</w:t>
      </w:r>
    </w:p>
    <w:p w:rsidR="00D87839" w:rsidRDefault="008C6163">
      <w:pPr>
        <w:adjustRightInd/>
        <w:snapToGrid/>
        <w:spacing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3、合同价格形式：本项目采用固定单价合同，工程量按实结算。</w:t>
      </w:r>
    </w:p>
    <w:p w:rsidR="00D87839" w:rsidRDefault="008C6163">
      <w:pPr>
        <w:adjustRightInd/>
        <w:snapToGrid/>
        <w:spacing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十、付款方式与条件</w:t>
      </w:r>
    </w:p>
    <w:p w:rsidR="00D87839" w:rsidRDefault="008C6163">
      <w:pPr>
        <w:adjustRightInd/>
        <w:snapToGrid/>
        <w:spacing w:after="0" w:line="480" w:lineRule="atLeast"/>
        <w:ind w:firstLine="480"/>
        <w:jc w:val="both"/>
        <w:rPr>
          <w:rFonts w:ascii="方正仿宋简体" w:eastAsia="方正仿宋简体" w:hAnsi="宋体" w:cs="宋体"/>
          <w:b/>
          <w:color w:val="404040"/>
          <w:sz w:val="28"/>
          <w:szCs w:val="28"/>
        </w:rPr>
      </w:pPr>
      <w:r>
        <w:rPr>
          <w:rFonts w:ascii="宋体" w:eastAsia="宋体" w:hAnsi="宋体" w:cs="宋体" w:hint="eastAsia"/>
          <w:b/>
          <w:color w:val="404040"/>
          <w:sz w:val="26"/>
          <w:szCs w:val="26"/>
        </w:rPr>
        <w:t>工程竣工，并经甲方验收合格后，乙方申报竣工结算，经甲方审计部门审核后，支付至审定价款的100%。</w:t>
      </w:r>
    </w:p>
    <w:p w:rsidR="00D87839" w:rsidRDefault="008C6163">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lastRenderedPageBreak/>
        <w:t>十一、其他未详尽事宜</w:t>
      </w:r>
    </w:p>
    <w:p w:rsidR="00D87839" w:rsidRDefault="008C6163">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依照国家工程项目招投标和政府采购有关规定。</w:t>
      </w:r>
    </w:p>
    <w:p w:rsidR="00D87839" w:rsidRDefault="008C6163">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十二、工程量清单</w:t>
      </w:r>
    </w:p>
    <w:p w:rsidR="00D87839" w:rsidRDefault="008C6163">
      <w:pPr>
        <w:adjustRightInd/>
        <w:snapToGrid/>
        <w:spacing w:before="150" w:after="0" w:line="480" w:lineRule="atLeast"/>
        <w:ind w:firstLine="480"/>
        <w:jc w:val="both"/>
        <w:rPr>
          <w:rFonts w:ascii="宋体" w:eastAsia="宋体" w:hAnsi="宋体" w:cs="宋体"/>
          <w:color w:val="404040"/>
          <w:sz w:val="26"/>
          <w:szCs w:val="26"/>
        </w:rPr>
      </w:pPr>
      <w:r>
        <w:rPr>
          <w:rFonts w:ascii="宋体" w:eastAsia="宋体" w:hAnsi="宋体" w:cs="宋体" w:hint="eastAsia"/>
          <w:color w:val="404040"/>
          <w:sz w:val="26"/>
          <w:szCs w:val="26"/>
        </w:rPr>
        <w:t>1.工程量清单每一个子目只允许有一个报价，没有填入单价或价格的， 其费用视为已分摊在工程量清单中的其他相关子目单价或价格中。</w:t>
      </w:r>
    </w:p>
    <w:p w:rsidR="00D87839" w:rsidRDefault="008C6163">
      <w:pPr>
        <w:adjustRightInd/>
        <w:snapToGrid/>
        <w:spacing w:before="150" w:after="0" w:line="480" w:lineRule="atLeast"/>
        <w:jc w:val="both"/>
        <w:rPr>
          <w:rFonts w:ascii="黑体" w:eastAsia="黑体" w:hAnsi="黑体" w:cs="宋体"/>
          <w:b/>
          <w:bCs/>
          <w:color w:val="404040"/>
          <w:sz w:val="26"/>
        </w:rPr>
      </w:pPr>
      <w:r>
        <w:rPr>
          <w:rFonts w:ascii="黑体" w:eastAsia="黑体" w:hAnsi="黑体" w:cs="宋体" w:hint="eastAsia"/>
          <w:b/>
          <w:bCs/>
          <w:color w:val="404040"/>
          <w:sz w:val="26"/>
        </w:rPr>
        <w:t>十三、监督电话</w:t>
      </w:r>
    </w:p>
    <w:p w:rsidR="00D87839" w:rsidRDefault="008C6163">
      <w:pPr>
        <w:adjustRightInd/>
        <w:snapToGrid/>
        <w:spacing w:before="150" w:after="0" w:line="480" w:lineRule="atLeast"/>
        <w:ind w:firstLine="480"/>
        <w:jc w:val="both"/>
        <w:rPr>
          <w:rFonts w:ascii="宋体" w:eastAsia="宋体" w:hAnsi="宋体" w:cs="宋体"/>
          <w:color w:val="404040"/>
          <w:sz w:val="26"/>
          <w:szCs w:val="26"/>
        </w:rPr>
      </w:pPr>
      <w:r>
        <w:rPr>
          <w:rFonts w:ascii="宋体" w:eastAsia="宋体" w:hAnsi="宋体" w:cs="宋体"/>
          <w:color w:val="404040"/>
          <w:sz w:val="26"/>
          <w:szCs w:val="26"/>
        </w:rPr>
        <w:t>在采购报名、采购调研等采购过程中有任何异议，可联系我院监督科室。电话：83660063-8407；83660063-8467。</w:t>
      </w:r>
    </w:p>
    <w:p w:rsidR="00D87839" w:rsidRPr="0087499D" w:rsidRDefault="00D87839">
      <w:pPr>
        <w:pStyle w:val="20"/>
        <w:rPr>
          <w:rFonts w:ascii="宋体" w:eastAsia="宋体" w:hAnsi="宋体" w:cs="宋体"/>
          <w:color w:val="404040"/>
          <w:sz w:val="26"/>
          <w:szCs w:val="26"/>
        </w:rPr>
      </w:pPr>
    </w:p>
    <w:p w:rsidR="00D87839" w:rsidRPr="0087499D" w:rsidRDefault="00DA2F98" w:rsidP="00DA2F98">
      <w:pPr>
        <w:pStyle w:val="20"/>
        <w:jc w:val="right"/>
        <w:rPr>
          <w:rFonts w:ascii="宋体" w:eastAsia="宋体" w:hAnsi="宋体" w:cs="宋体"/>
          <w:color w:val="404040"/>
          <w:sz w:val="26"/>
          <w:szCs w:val="26"/>
        </w:rPr>
      </w:pPr>
      <w:r w:rsidRPr="0087499D">
        <w:rPr>
          <w:rFonts w:ascii="宋体" w:eastAsia="宋体" w:hAnsi="宋体" w:cs="宋体"/>
          <w:color w:val="404040"/>
          <w:sz w:val="26"/>
          <w:szCs w:val="26"/>
        </w:rPr>
        <w:t>福建省肿瘤医院</w:t>
      </w:r>
    </w:p>
    <w:p w:rsidR="00DA2F98" w:rsidRPr="0087499D" w:rsidRDefault="00DA2F98" w:rsidP="00DA2F98">
      <w:pPr>
        <w:pStyle w:val="20"/>
        <w:jc w:val="right"/>
        <w:rPr>
          <w:rFonts w:ascii="宋体" w:eastAsia="宋体" w:hAnsi="宋体" w:cs="宋体"/>
          <w:color w:val="404040"/>
          <w:sz w:val="26"/>
          <w:szCs w:val="26"/>
        </w:rPr>
      </w:pPr>
      <w:r w:rsidRPr="0087499D">
        <w:rPr>
          <w:rFonts w:ascii="宋体" w:eastAsia="宋体" w:hAnsi="宋体" w:cs="宋体"/>
          <w:color w:val="404040"/>
          <w:sz w:val="26"/>
          <w:szCs w:val="26"/>
        </w:rPr>
        <w:t>2023年</w:t>
      </w:r>
      <w:r w:rsidR="0087499D">
        <w:rPr>
          <w:rFonts w:ascii="宋体" w:eastAsia="宋体" w:hAnsi="宋体" w:cs="宋体" w:hint="eastAsia"/>
          <w:color w:val="404040"/>
          <w:sz w:val="26"/>
          <w:szCs w:val="26"/>
        </w:rPr>
        <w:t>7</w:t>
      </w:r>
      <w:r w:rsidRPr="0087499D">
        <w:rPr>
          <w:rFonts w:ascii="宋体" w:eastAsia="宋体" w:hAnsi="宋体" w:cs="宋体"/>
          <w:color w:val="404040"/>
          <w:sz w:val="26"/>
          <w:szCs w:val="26"/>
        </w:rPr>
        <w:t>月</w:t>
      </w:r>
      <w:r w:rsidR="0087499D">
        <w:rPr>
          <w:rFonts w:ascii="宋体" w:eastAsia="宋体" w:hAnsi="宋体" w:cs="宋体" w:hint="eastAsia"/>
          <w:color w:val="404040"/>
          <w:sz w:val="26"/>
          <w:szCs w:val="26"/>
        </w:rPr>
        <w:t>5</w:t>
      </w:r>
      <w:r w:rsidRPr="0087499D">
        <w:rPr>
          <w:rFonts w:ascii="宋体" w:eastAsia="宋体" w:hAnsi="宋体" w:cs="宋体"/>
          <w:color w:val="404040"/>
          <w:sz w:val="26"/>
          <w:szCs w:val="26"/>
        </w:rPr>
        <w:t>日</w:t>
      </w:r>
    </w:p>
    <w:p w:rsidR="00D87839" w:rsidRDefault="00D87839">
      <w:pPr>
        <w:pStyle w:val="20"/>
        <w:rPr>
          <w:rFonts w:ascii="宋体" w:hAnsi="宋体" w:cs="仿宋_GB2312"/>
          <w:b/>
          <w:sz w:val="24"/>
          <w:szCs w:val="24"/>
        </w:rPr>
      </w:pPr>
    </w:p>
    <w:p w:rsidR="00D87839" w:rsidRDefault="00D87839">
      <w:pPr>
        <w:pStyle w:val="20"/>
        <w:rPr>
          <w:rFonts w:ascii="宋体" w:hAnsi="宋体" w:cs="仿宋_GB2312"/>
          <w:b/>
          <w:sz w:val="24"/>
          <w:szCs w:val="24"/>
        </w:rPr>
      </w:pPr>
    </w:p>
    <w:p w:rsidR="00D87839" w:rsidRDefault="00D87839">
      <w:pPr>
        <w:pStyle w:val="20"/>
        <w:rPr>
          <w:rFonts w:ascii="宋体" w:hAnsi="宋体" w:cs="仿宋_GB2312" w:hint="eastAsia"/>
          <w:b/>
          <w:sz w:val="24"/>
          <w:szCs w:val="24"/>
        </w:rPr>
      </w:pPr>
    </w:p>
    <w:p w:rsidR="0087499D" w:rsidRDefault="0087499D">
      <w:pPr>
        <w:pStyle w:val="20"/>
        <w:rPr>
          <w:rFonts w:ascii="宋体" w:hAnsi="宋体" w:cs="仿宋_GB2312" w:hint="eastAsia"/>
          <w:b/>
          <w:sz w:val="24"/>
          <w:szCs w:val="24"/>
        </w:rPr>
      </w:pPr>
    </w:p>
    <w:p w:rsidR="0087499D" w:rsidRDefault="0087499D">
      <w:pPr>
        <w:pStyle w:val="20"/>
        <w:rPr>
          <w:rFonts w:ascii="宋体" w:hAnsi="宋体" w:cs="仿宋_GB2312" w:hint="eastAsia"/>
          <w:b/>
          <w:sz w:val="24"/>
          <w:szCs w:val="24"/>
        </w:rPr>
      </w:pPr>
    </w:p>
    <w:p w:rsidR="0087499D" w:rsidRDefault="0087499D">
      <w:pPr>
        <w:pStyle w:val="20"/>
        <w:rPr>
          <w:rFonts w:ascii="宋体" w:hAnsi="宋体" w:cs="仿宋_GB2312" w:hint="eastAsia"/>
          <w:b/>
          <w:sz w:val="24"/>
          <w:szCs w:val="24"/>
        </w:rPr>
      </w:pPr>
    </w:p>
    <w:p w:rsidR="0087499D" w:rsidRDefault="0087499D">
      <w:pPr>
        <w:pStyle w:val="20"/>
        <w:rPr>
          <w:rFonts w:ascii="宋体" w:hAnsi="宋体" w:cs="仿宋_GB2312"/>
          <w:b/>
          <w:sz w:val="24"/>
          <w:szCs w:val="24"/>
        </w:rPr>
      </w:pPr>
    </w:p>
    <w:p w:rsidR="00D87839" w:rsidRDefault="00D87839">
      <w:pPr>
        <w:pStyle w:val="20"/>
        <w:rPr>
          <w:rFonts w:ascii="宋体" w:hAnsi="宋体" w:cs="仿宋_GB2312"/>
          <w:b/>
          <w:sz w:val="24"/>
          <w:szCs w:val="24"/>
        </w:rPr>
      </w:pPr>
    </w:p>
    <w:p w:rsidR="00D87839" w:rsidRDefault="008C6163">
      <w:pPr>
        <w:pStyle w:val="null3"/>
        <w:rPr>
          <w:rFonts w:ascii="宋体" w:hAnsi="宋体" w:cs="宋体" w:hint="default"/>
          <w:b/>
          <w:sz w:val="36"/>
          <w:szCs w:val="36"/>
        </w:rPr>
      </w:pPr>
      <w:r>
        <w:rPr>
          <w:rFonts w:ascii="宋体" w:hAnsi="宋体" w:cs="宋体"/>
          <w:b/>
          <w:sz w:val="36"/>
          <w:szCs w:val="36"/>
        </w:rPr>
        <w:lastRenderedPageBreak/>
        <w:t xml:space="preserve">附件： </w:t>
      </w:r>
    </w:p>
    <w:p w:rsidR="00D87839" w:rsidRDefault="008C6163">
      <w:pPr>
        <w:pStyle w:val="null3"/>
        <w:rPr>
          <w:rFonts w:ascii="宋体" w:hAnsi="宋体" w:cs="宋体" w:hint="default"/>
          <w:b/>
          <w:sz w:val="36"/>
          <w:szCs w:val="36"/>
        </w:rPr>
      </w:pPr>
      <w:r>
        <w:rPr>
          <w:rFonts w:ascii="宋体" w:hAnsi="宋体" w:cs="宋体"/>
          <w:b/>
          <w:sz w:val="36"/>
          <w:szCs w:val="36"/>
        </w:rPr>
        <w:t>技术服务要求：</w:t>
      </w:r>
    </w:p>
    <w:p w:rsidR="00D87839" w:rsidRDefault="008C6163">
      <w:pPr>
        <w:pStyle w:val="null3"/>
        <w:rPr>
          <w:rFonts w:hint="default"/>
          <w:sz w:val="26"/>
          <w:szCs w:val="26"/>
        </w:rPr>
      </w:pPr>
      <w:r>
        <w:rPr>
          <w:rFonts w:ascii="宋体" w:hAnsi="宋体" w:cs="宋体"/>
          <w:sz w:val="26"/>
          <w:szCs w:val="26"/>
        </w:rPr>
        <w:t>1、本项目技术要求详见磋商文件附件《工程量清单》，具体以工程量清单为准。（偏离项1）</w:t>
      </w:r>
    </w:p>
    <w:p w:rsidR="00D87839" w:rsidRDefault="008C6163">
      <w:pPr>
        <w:pStyle w:val="null3"/>
        <w:rPr>
          <w:rFonts w:hint="default"/>
          <w:sz w:val="26"/>
          <w:szCs w:val="26"/>
        </w:rPr>
      </w:pPr>
      <w:r>
        <w:rPr>
          <w:rFonts w:ascii="宋体" w:hAnsi="宋体" w:cs="宋体"/>
          <w:sz w:val="26"/>
          <w:szCs w:val="26"/>
        </w:rPr>
        <w:t>2、工程质量要求：符合《工程施工质量验收规范》等的合格标准，所提供的电缆须达到国标要求，并具备通电条件交付使用，保证通过采购人的验收。（偏离项2）</w:t>
      </w:r>
    </w:p>
    <w:p w:rsidR="00D87839" w:rsidRDefault="008C6163">
      <w:pPr>
        <w:pStyle w:val="null3"/>
        <w:rPr>
          <w:rFonts w:hint="default"/>
          <w:sz w:val="26"/>
          <w:szCs w:val="26"/>
        </w:rPr>
      </w:pPr>
      <w:r>
        <w:rPr>
          <w:rFonts w:ascii="宋体" w:hAnsi="宋体" w:cs="宋体"/>
          <w:sz w:val="26"/>
          <w:szCs w:val="26"/>
        </w:rPr>
        <w:t>3、供应商必须保证产品来源渠道合法、合规，能享受原厂或原厂授权的售后维修机构的售后服务并负责货物的运输、安装、调试和售 后服务等工作。（偏离项3）</w:t>
      </w:r>
    </w:p>
    <w:p w:rsidR="00D87839" w:rsidRDefault="008C6163">
      <w:pPr>
        <w:pStyle w:val="null3"/>
        <w:rPr>
          <w:rFonts w:hint="default"/>
          <w:sz w:val="26"/>
          <w:szCs w:val="26"/>
        </w:rPr>
      </w:pPr>
      <w:r>
        <w:rPr>
          <w:rFonts w:ascii="宋体" w:hAnsi="宋体" w:cs="宋体"/>
          <w:sz w:val="26"/>
          <w:szCs w:val="26"/>
        </w:rPr>
        <w:t>4、如成交后提供的产品与上述要求不符，采购人将拒绝验收，由此带来的一切损失将由成交人负责。（偏离项4）</w:t>
      </w:r>
    </w:p>
    <w:p w:rsidR="00D87839" w:rsidRDefault="008C6163">
      <w:pPr>
        <w:pStyle w:val="null3"/>
        <w:jc w:val="both"/>
        <w:rPr>
          <w:rFonts w:hint="default"/>
          <w:sz w:val="26"/>
          <w:szCs w:val="26"/>
        </w:rPr>
      </w:pPr>
      <w:r>
        <w:rPr>
          <w:rFonts w:ascii="宋体" w:hAnsi="宋体" w:cs="宋体"/>
          <w:sz w:val="26"/>
          <w:szCs w:val="26"/>
        </w:rPr>
        <w:t>5.技术条件</w:t>
      </w:r>
    </w:p>
    <w:p w:rsidR="00D87839" w:rsidRDefault="008C6163">
      <w:pPr>
        <w:pStyle w:val="null3"/>
        <w:ind w:firstLine="240"/>
        <w:rPr>
          <w:rFonts w:hint="default"/>
          <w:sz w:val="26"/>
          <w:szCs w:val="26"/>
        </w:rPr>
      </w:pPr>
      <w:r>
        <w:rPr>
          <w:rFonts w:ascii="宋体" w:hAnsi="宋体" w:cs="宋体"/>
          <w:sz w:val="26"/>
          <w:szCs w:val="26"/>
        </w:rPr>
        <w:t>5.1导体</w:t>
      </w:r>
    </w:p>
    <w:p w:rsidR="00D87839" w:rsidRDefault="008C6163">
      <w:pPr>
        <w:pStyle w:val="null3"/>
        <w:ind w:firstLine="480"/>
        <w:jc w:val="both"/>
        <w:rPr>
          <w:rFonts w:hint="default"/>
          <w:sz w:val="26"/>
          <w:szCs w:val="26"/>
        </w:rPr>
      </w:pPr>
      <w:r>
        <w:rPr>
          <w:rFonts w:ascii="宋体" w:hAnsi="宋体" w:cs="宋体"/>
          <w:sz w:val="26"/>
          <w:szCs w:val="26"/>
        </w:rPr>
        <w:t>5.1.1导体结构、性能及外观符合GB/T3956的规定。（偏离项5）</w:t>
      </w:r>
    </w:p>
    <w:p w:rsidR="00D87839" w:rsidRDefault="008C6163">
      <w:pPr>
        <w:pStyle w:val="null3"/>
        <w:ind w:firstLine="480"/>
        <w:jc w:val="both"/>
        <w:rPr>
          <w:rFonts w:hint="default"/>
          <w:sz w:val="26"/>
          <w:szCs w:val="26"/>
        </w:rPr>
      </w:pPr>
      <w:r>
        <w:rPr>
          <w:rFonts w:ascii="宋体" w:hAnsi="宋体" w:cs="宋体"/>
          <w:sz w:val="26"/>
          <w:szCs w:val="26"/>
        </w:rPr>
        <w:t>5.1.2导体表面光洁、无油污、无损伤屏蔽及绝缘的毛刺、锐边,无凸起或断裂的单线。（偏离项6）</w:t>
      </w:r>
    </w:p>
    <w:p w:rsidR="00D87839" w:rsidRDefault="008C6163">
      <w:pPr>
        <w:pStyle w:val="null3"/>
        <w:ind w:firstLine="480"/>
        <w:rPr>
          <w:rFonts w:hint="default"/>
          <w:sz w:val="26"/>
          <w:szCs w:val="26"/>
        </w:rPr>
      </w:pPr>
      <w:r>
        <w:rPr>
          <w:rFonts w:ascii="宋体" w:hAnsi="宋体" w:cs="宋体"/>
          <w:color w:val="0000FF"/>
          <w:sz w:val="26"/>
          <w:szCs w:val="26"/>
        </w:rPr>
        <w:t xml:space="preserve"> </w:t>
      </w:r>
    </w:p>
    <w:p w:rsidR="00D87839" w:rsidRDefault="008C6163">
      <w:pPr>
        <w:pStyle w:val="null3"/>
        <w:ind w:firstLine="240"/>
        <w:rPr>
          <w:rFonts w:hint="default"/>
          <w:sz w:val="26"/>
          <w:szCs w:val="26"/>
        </w:rPr>
      </w:pPr>
      <w:r>
        <w:rPr>
          <w:rFonts w:ascii="宋体" w:hAnsi="宋体" w:cs="宋体"/>
          <w:sz w:val="26"/>
          <w:szCs w:val="26"/>
        </w:rPr>
        <w:t>5.2绝缘</w:t>
      </w:r>
    </w:p>
    <w:p w:rsidR="00D87839" w:rsidRDefault="008C6163">
      <w:pPr>
        <w:pStyle w:val="null3"/>
        <w:ind w:firstLine="480"/>
        <w:jc w:val="both"/>
        <w:rPr>
          <w:rFonts w:hint="default"/>
          <w:sz w:val="26"/>
          <w:szCs w:val="26"/>
        </w:rPr>
      </w:pPr>
      <w:r>
        <w:rPr>
          <w:rFonts w:ascii="宋体" w:hAnsi="宋体" w:cs="宋体"/>
          <w:sz w:val="26"/>
          <w:szCs w:val="26"/>
        </w:rPr>
        <w:t>5.2.1绝缘采用优质硅烷交联聚乙烯绝缘料，其性能符合GB/T12706.1-2020的规定。（偏离项7）</w:t>
      </w:r>
    </w:p>
    <w:p w:rsidR="00D87839" w:rsidRDefault="008C6163">
      <w:pPr>
        <w:pStyle w:val="null3"/>
        <w:ind w:firstLine="480"/>
        <w:jc w:val="both"/>
        <w:rPr>
          <w:rFonts w:hint="default"/>
          <w:sz w:val="26"/>
          <w:szCs w:val="26"/>
        </w:rPr>
      </w:pPr>
      <w:r>
        <w:rPr>
          <w:rFonts w:ascii="宋体" w:hAnsi="宋体" w:cs="宋体"/>
          <w:sz w:val="26"/>
          <w:szCs w:val="26"/>
        </w:rPr>
        <w:lastRenderedPageBreak/>
        <w:t>5.2.2绝缘标称厚度符合GB/T12706.1-2020的规定，绝缘厚度平均值不小于规定的标称值，绝缘任一点最薄点的测量厚度不小于标称值的90%-0.1mm。（偏离项8）</w:t>
      </w:r>
    </w:p>
    <w:p w:rsidR="00D87839" w:rsidRDefault="008C6163">
      <w:pPr>
        <w:pStyle w:val="null3"/>
        <w:ind w:firstLine="480"/>
        <w:jc w:val="both"/>
        <w:rPr>
          <w:rFonts w:hint="default"/>
          <w:sz w:val="26"/>
          <w:szCs w:val="26"/>
        </w:rPr>
      </w:pPr>
      <w:r>
        <w:rPr>
          <w:rFonts w:ascii="宋体" w:hAnsi="宋体" w:cs="宋体"/>
          <w:sz w:val="26"/>
          <w:szCs w:val="26"/>
        </w:rPr>
        <w:t>5.2.3绝缘线芯采用颜色识别，分色规则符合GB6995的规定。（偏离项9）</w:t>
      </w:r>
    </w:p>
    <w:p w:rsidR="00D87839" w:rsidRDefault="008C6163">
      <w:pPr>
        <w:pStyle w:val="null3"/>
        <w:ind w:firstLine="240"/>
        <w:rPr>
          <w:rFonts w:hint="default"/>
          <w:sz w:val="26"/>
          <w:szCs w:val="26"/>
        </w:rPr>
      </w:pPr>
      <w:r>
        <w:rPr>
          <w:rFonts w:ascii="宋体" w:hAnsi="宋体" w:cs="宋体"/>
          <w:sz w:val="26"/>
          <w:szCs w:val="26"/>
        </w:rPr>
        <w:t>5.3缆芯及填充材料（偏离项10）</w:t>
      </w:r>
    </w:p>
    <w:p w:rsidR="00D87839" w:rsidRDefault="008C6163">
      <w:pPr>
        <w:pStyle w:val="null3"/>
        <w:ind w:firstLine="480"/>
        <w:rPr>
          <w:rFonts w:hint="default"/>
          <w:sz w:val="26"/>
          <w:szCs w:val="26"/>
        </w:rPr>
      </w:pPr>
      <w:r>
        <w:rPr>
          <w:rFonts w:ascii="宋体" w:hAnsi="宋体" w:cs="宋体"/>
          <w:sz w:val="26"/>
          <w:szCs w:val="26"/>
        </w:rPr>
        <w:t>5.3.1电缆绝缘线芯成缆方向为右。</w:t>
      </w:r>
    </w:p>
    <w:p w:rsidR="00D87839" w:rsidRDefault="008C6163">
      <w:pPr>
        <w:pStyle w:val="null3"/>
        <w:ind w:firstLine="480"/>
        <w:rPr>
          <w:rFonts w:hint="default"/>
          <w:sz w:val="26"/>
          <w:szCs w:val="26"/>
        </w:rPr>
      </w:pPr>
      <w:r>
        <w:rPr>
          <w:rFonts w:ascii="宋体" w:hAnsi="宋体" w:cs="宋体"/>
          <w:sz w:val="26"/>
          <w:szCs w:val="26"/>
        </w:rPr>
        <w:t>5.3.2电缆的缆芯中用非吸湿性的材料填充。</w:t>
      </w:r>
    </w:p>
    <w:p w:rsidR="00D87839" w:rsidRDefault="008C6163">
      <w:pPr>
        <w:pStyle w:val="null3"/>
        <w:ind w:firstLine="240"/>
        <w:rPr>
          <w:rFonts w:hint="default"/>
          <w:sz w:val="26"/>
          <w:szCs w:val="26"/>
        </w:rPr>
      </w:pPr>
      <w:r>
        <w:rPr>
          <w:rFonts w:ascii="宋体" w:hAnsi="宋体" w:cs="宋体"/>
          <w:sz w:val="26"/>
          <w:szCs w:val="26"/>
        </w:rPr>
        <w:t>5.4成品电缆标志</w:t>
      </w:r>
    </w:p>
    <w:p w:rsidR="00D87839" w:rsidRDefault="008C6163">
      <w:pPr>
        <w:pStyle w:val="null3"/>
        <w:ind w:firstLine="480"/>
        <w:jc w:val="both"/>
        <w:rPr>
          <w:rFonts w:hint="default"/>
          <w:sz w:val="26"/>
          <w:szCs w:val="26"/>
        </w:rPr>
      </w:pPr>
      <w:r>
        <w:rPr>
          <w:rFonts w:ascii="宋体" w:hAnsi="宋体" w:cs="宋体"/>
          <w:sz w:val="26"/>
          <w:szCs w:val="26"/>
        </w:rPr>
        <w:t>成品电缆的护套表面有制造厂名 称、产品型号及额定电压的连续标志，标志字迹清楚、容易辨认、耐擦。成品电缆标志符合GB6995.3规定。（偏离项11）</w:t>
      </w:r>
    </w:p>
    <w:p w:rsidR="00D87839" w:rsidRDefault="008C6163">
      <w:pPr>
        <w:pStyle w:val="null3"/>
        <w:rPr>
          <w:rFonts w:hint="default"/>
          <w:sz w:val="26"/>
          <w:szCs w:val="26"/>
        </w:rPr>
      </w:pPr>
      <w:r>
        <w:rPr>
          <w:rFonts w:ascii="宋体" w:hAnsi="宋体" w:cs="宋体"/>
          <w:sz w:val="26"/>
          <w:szCs w:val="26"/>
        </w:rPr>
        <w:t xml:space="preserve"> </w:t>
      </w:r>
    </w:p>
    <w:p w:rsidR="00D87839" w:rsidRDefault="008C6163">
      <w:pPr>
        <w:pStyle w:val="null3"/>
        <w:ind w:firstLine="240"/>
        <w:rPr>
          <w:rFonts w:hint="default"/>
          <w:sz w:val="26"/>
          <w:szCs w:val="26"/>
        </w:rPr>
      </w:pPr>
      <w:r>
        <w:rPr>
          <w:rFonts w:ascii="宋体" w:hAnsi="宋体" w:cs="宋体"/>
          <w:sz w:val="26"/>
          <w:szCs w:val="26"/>
        </w:rPr>
        <w:t>5.5.电缆包装要求：（偏离项12）</w:t>
      </w:r>
    </w:p>
    <w:p w:rsidR="00D87839" w:rsidRDefault="008C6163">
      <w:pPr>
        <w:pStyle w:val="null3"/>
        <w:ind w:firstLine="315"/>
        <w:jc w:val="both"/>
        <w:rPr>
          <w:rFonts w:hint="default"/>
          <w:sz w:val="26"/>
          <w:szCs w:val="26"/>
        </w:rPr>
      </w:pPr>
      <w:r>
        <w:rPr>
          <w:rFonts w:ascii="宋体" w:hAnsi="宋体" w:cs="宋体"/>
          <w:sz w:val="26"/>
          <w:szCs w:val="26"/>
        </w:rPr>
        <w:t>（1）制造厂名 称或商 标；     （2）电缆型号和规格；</w:t>
      </w:r>
    </w:p>
    <w:p w:rsidR="00D87839" w:rsidRDefault="008C6163">
      <w:pPr>
        <w:pStyle w:val="null3"/>
        <w:ind w:firstLine="315"/>
        <w:jc w:val="both"/>
        <w:rPr>
          <w:rFonts w:hint="default"/>
          <w:sz w:val="26"/>
          <w:szCs w:val="26"/>
        </w:rPr>
      </w:pPr>
      <w:r>
        <w:rPr>
          <w:rFonts w:ascii="宋体" w:hAnsi="宋体" w:cs="宋体"/>
          <w:sz w:val="26"/>
          <w:szCs w:val="26"/>
        </w:rPr>
        <w:t>（3）长度，m           （4）毛重，kg；</w:t>
      </w:r>
    </w:p>
    <w:p w:rsidR="00D87839" w:rsidRDefault="008C6163">
      <w:pPr>
        <w:pStyle w:val="null3"/>
        <w:ind w:firstLine="315"/>
        <w:jc w:val="both"/>
        <w:rPr>
          <w:rFonts w:hint="default"/>
          <w:sz w:val="26"/>
          <w:szCs w:val="26"/>
        </w:rPr>
      </w:pPr>
      <w:r>
        <w:rPr>
          <w:rFonts w:ascii="宋体" w:hAnsi="宋体" w:cs="宋体"/>
          <w:sz w:val="26"/>
          <w:szCs w:val="26"/>
        </w:rPr>
        <w:t>（5）制造日期： 年  月；     （6）标准编号。</w:t>
      </w:r>
    </w:p>
    <w:p w:rsidR="00D87839" w:rsidRDefault="008C6163">
      <w:pPr>
        <w:pStyle w:val="null3"/>
        <w:jc w:val="both"/>
        <w:rPr>
          <w:rFonts w:hint="default"/>
          <w:sz w:val="26"/>
          <w:szCs w:val="26"/>
        </w:rPr>
      </w:pPr>
      <w:r>
        <w:rPr>
          <w:rFonts w:ascii="宋体" w:hAnsi="宋体" w:cs="宋体"/>
          <w:sz w:val="26"/>
          <w:szCs w:val="26"/>
        </w:rPr>
        <w:t>5.6运输和保管符合下列要求：</w:t>
      </w:r>
    </w:p>
    <w:p w:rsidR="00D87839" w:rsidRDefault="008C6163">
      <w:pPr>
        <w:pStyle w:val="null3"/>
        <w:ind w:firstLine="480"/>
        <w:rPr>
          <w:rFonts w:hint="default"/>
          <w:sz w:val="26"/>
          <w:szCs w:val="26"/>
        </w:rPr>
      </w:pPr>
      <w:r>
        <w:rPr>
          <w:rFonts w:ascii="宋体" w:hAnsi="宋体" w:cs="宋体"/>
          <w:sz w:val="26"/>
          <w:szCs w:val="26"/>
        </w:rPr>
        <w:t>5.6.1电缆避免在露天存放，电缆盘不允许平放；（偏离项13）</w:t>
      </w:r>
    </w:p>
    <w:p w:rsidR="00D87839" w:rsidRDefault="008C6163">
      <w:pPr>
        <w:pStyle w:val="null3"/>
        <w:ind w:firstLine="480"/>
        <w:jc w:val="both"/>
        <w:rPr>
          <w:rFonts w:hint="default"/>
          <w:sz w:val="26"/>
          <w:szCs w:val="26"/>
        </w:rPr>
      </w:pPr>
      <w:r>
        <w:rPr>
          <w:rFonts w:ascii="宋体" w:hAnsi="宋体" w:cs="宋体"/>
          <w:sz w:val="26"/>
          <w:szCs w:val="26"/>
        </w:rPr>
        <w:t>5.6.2运输中严禁从高处扔下装有电缆的电缆盘，严禁机械损伤电缆；（偏离项14）</w:t>
      </w:r>
    </w:p>
    <w:p w:rsidR="00D87839" w:rsidRDefault="008C6163">
      <w:pPr>
        <w:pStyle w:val="null3"/>
        <w:ind w:firstLine="480"/>
        <w:rPr>
          <w:rFonts w:hint="default"/>
          <w:sz w:val="26"/>
          <w:szCs w:val="26"/>
        </w:rPr>
      </w:pPr>
      <w:r>
        <w:rPr>
          <w:rFonts w:ascii="宋体" w:hAnsi="宋体" w:cs="宋体"/>
          <w:sz w:val="26"/>
          <w:szCs w:val="26"/>
        </w:rPr>
        <w:lastRenderedPageBreak/>
        <w:t>5.6.3吊装包装件时，严禁几盘同时吊装。在车辆、船舶等运输工具上，电缆盘必须放稳，并用合适方法固定，防止互撞或翻倒。（偏离项15）</w:t>
      </w:r>
    </w:p>
    <w:p w:rsidR="00D87839" w:rsidRDefault="008C6163">
      <w:pPr>
        <w:pStyle w:val="null3"/>
        <w:ind w:firstLine="480"/>
        <w:rPr>
          <w:rFonts w:hint="default"/>
          <w:sz w:val="26"/>
          <w:szCs w:val="26"/>
        </w:rPr>
      </w:pPr>
      <w:r>
        <w:rPr>
          <w:rFonts w:ascii="宋体" w:hAnsi="宋体" w:cs="宋体"/>
          <w:sz w:val="26"/>
          <w:szCs w:val="26"/>
        </w:rPr>
        <w:t>6、保护性接地要求</w:t>
      </w:r>
    </w:p>
    <w:p w:rsidR="00D87839" w:rsidRDefault="008C6163">
      <w:pPr>
        <w:pStyle w:val="null3"/>
        <w:ind w:firstLine="480"/>
        <w:rPr>
          <w:rFonts w:hint="default"/>
          <w:sz w:val="26"/>
          <w:szCs w:val="26"/>
        </w:rPr>
      </w:pPr>
      <w:r>
        <w:rPr>
          <w:rFonts w:ascii="宋体" w:hAnsi="宋体" w:cs="宋体"/>
          <w:sz w:val="26"/>
          <w:szCs w:val="26"/>
        </w:rPr>
        <w:t>6.1配电柜（箱）内须设独立的PE接地保护系统，并且贯通低压柜。PE线采用铜排，与柜体、接地保护导体可靠连接，确保良好的接地连续性。（偏离项16）</w:t>
      </w:r>
    </w:p>
    <w:p w:rsidR="00D87839" w:rsidRDefault="008C6163">
      <w:pPr>
        <w:pStyle w:val="null3"/>
        <w:ind w:firstLine="480"/>
        <w:rPr>
          <w:rFonts w:hint="default"/>
          <w:sz w:val="26"/>
          <w:szCs w:val="26"/>
        </w:rPr>
      </w:pPr>
      <w:r>
        <w:rPr>
          <w:rFonts w:ascii="宋体" w:hAnsi="宋体" w:cs="宋体"/>
          <w:sz w:val="26"/>
          <w:szCs w:val="26"/>
        </w:rPr>
        <w:t>6.2开关柜的底板、框架和金属外壳等外露导体部件须在电气上相互连接并连接到PE接地保护系统。（偏离项17）</w:t>
      </w:r>
    </w:p>
    <w:p w:rsidR="00D87839" w:rsidRDefault="008C6163">
      <w:pPr>
        <w:pStyle w:val="null3"/>
        <w:ind w:firstLine="480"/>
        <w:rPr>
          <w:rFonts w:hint="default"/>
          <w:sz w:val="26"/>
          <w:szCs w:val="26"/>
        </w:rPr>
      </w:pPr>
      <w:r>
        <w:rPr>
          <w:rFonts w:ascii="宋体" w:hAnsi="宋体" w:cs="宋体"/>
          <w:sz w:val="26"/>
          <w:szCs w:val="26"/>
        </w:rPr>
        <w:t>6.3保护接地端子设置在容易接近处，并且当罩壳或任何其它可拆卸的部件移去时，其位置仍能保证电器与接地极或保护导体之间的连接。（偏离项18）</w:t>
      </w:r>
    </w:p>
    <w:p w:rsidR="00D87839" w:rsidRDefault="008C6163">
      <w:pPr>
        <w:pStyle w:val="null3"/>
        <w:ind w:firstLine="480"/>
        <w:rPr>
          <w:rFonts w:hint="default"/>
          <w:sz w:val="26"/>
          <w:szCs w:val="26"/>
        </w:rPr>
      </w:pPr>
      <w:r>
        <w:rPr>
          <w:rFonts w:ascii="宋体" w:hAnsi="宋体" w:cs="宋体"/>
          <w:sz w:val="26"/>
          <w:szCs w:val="26"/>
        </w:rPr>
        <w:t>6.4保护接地端子的位置须便于与接地体连接。（偏离项19）</w:t>
      </w:r>
    </w:p>
    <w:p w:rsidR="00D87839" w:rsidRDefault="008C6163">
      <w:pPr>
        <w:pStyle w:val="null3"/>
        <w:ind w:firstLine="480"/>
        <w:rPr>
          <w:rFonts w:hint="default"/>
          <w:sz w:val="26"/>
          <w:szCs w:val="26"/>
        </w:rPr>
      </w:pPr>
      <w:r>
        <w:rPr>
          <w:rFonts w:ascii="宋体" w:hAnsi="宋体" w:cs="宋体"/>
          <w:sz w:val="26"/>
          <w:szCs w:val="26"/>
        </w:rPr>
        <w:t>6.5开关柜内的所有PE线必须满足热稳定要求、机械强度要求和电击保护要求。（偏离项20）</w:t>
      </w:r>
    </w:p>
    <w:p w:rsidR="00D87839" w:rsidRDefault="008C6163">
      <w:pPr>
        <w:pStyle w:val="null3"/>
        <w:ind w:firstLine="480"/>
        <w:rPr>
          <w:rFonts w:hint="default"/>
          <w:sz w:val="26"/>
          <w:szCs w:val="26"/>
        </w:rPr>
      </w:pPr>
      <w:r>
        <w:rPr>
          <w:rFonts w:ascii="宋体" w:hAnsi="宋体" w:cs="宋体"/>
          <w:sz w:val="26"/>
          <w:szCs w:val="26"/>
        </w:rPr>
        <w:t xml:space="preserve"> </w:t>
      </w:r>
    </w:p>
    <w:p w:rsidR="00D87839" w:rsidRDefault="008C6163">
      <w:pPr>
        <w:pStyle w:val="null3"/>
        <w:spacing w:after="150"/>
        <w:ind w:firstLine="480"/>
        <w:rPr>
          <w:rFonts w:hint="default"/>
          <w:sz w:val="26"/>
          <w:szCs w:val="26"/>
        </w:rPr>
      </w:pPr>
      <w:r>
        <w:rPr>
          <w:rFonts w:ascii="宋体" w:hAnsi="宋体" w:cs="宋体"/>
          <w:sz w:val="26"/>
          <w:szCs w:val="26"/>
        </w:rPr>
        <w:t>★ 7.成交供 应商应确保在施工期间不影响医院各区域正常工作的开展。停电操作时间段需根据甲方需求在指 定时间内完成。旧配电房内停电时间不超过6小时。（需提供书面承诺函）</w:t>
      </w:r>
    </w:p>
    <w:p w:rsidR="00D87839" w:rsidRDefault="008C6163">
      <w:pPr>
        <w:pStyle w:val="null3"/>
        <w:spacing w:after="150"/>
        <w:ind w:left="480"/>
        <w:rPr>
          <w:rFonts w:hint="default"/>
          <w:sz w:val="26"/>
          <w:szCs w:val="26"/>
        </w:rPr>
      </w:pPr>
      <w:r>
        <w:rPr>
          <w:rFonts w:ascii="宋体" w:hAnsi="宋体" w:cs="宋体"/>
          <w:sz w:val="26"/>
          <w:szCs w:val="26"/>
        </w:rPr>
        <w:t xml:space="preserve"> </w:t>
      </w:r>
    </w:p>
    <w:p w:rsidR="00D87839" w:rsidRDefault="008C6163">
      <w:pPr>
        <w:pStyle w:val="null3"/>
        <w:spacing w:after="150"/>
        <w:ind w:firstLine="480"/>
        <w:rPr>
          <w:rFonts w:hint="default"/>
          <w:sz w:val="26"/>
          <w:szCs w:val="26"/>
        </w:rPr>
      </w:pPr>
      <w:r>
        <w:rPr>
          <w:rFonts w:ascii="宋体" w:hAnsi="宋体" w:cs="宋体"/>
          <w:sz w:val="26"/>
          <w:szCs w:val="26"/>
        </w:rPr>
        <w:t>★ 8.现场施工时间：在不影响医院正常运行情况下，中标方接到甲方正式通知后30个日历内完成电缆敷设和设备安装，并调试至正常通电。（需提供书面承诺函）</w:t>
      </w:r>
    </w:p>
    <w:p w:rsidR="00D87839" w:rsidRDefault="008C6163">
      <w:pPr>
        <w:pStyle w:val="null3"/>
        <w:spacing w:after="150"/>
        <w:ind w:firstLineChars="100" w:firstLine="260"/>
        <w:rPr>
          <w:rFonts w:hint="default"/>
          <w:sz w:val="26"/>
          <w:szCs w:val="26"/>
        </w:rPr>
      </w:pPr>
      <w:r>
        <w:rPr>
          <w:rFonts w:ascii="宋体" w:hAnsi="宋体" w:cs="宋体"/>
          <w:sz w:val="26"/>
          <w:szCs w:val="26"/>
        </w:rPr>
        <w:lastRenderedPageBreak/>
        <w:t>★ 9.因医院的特殊性，成交人必须保证在不影响医院的正常医疗工作秩序下施工</w:t>
      </w:r>
      <w:bookmarkStart w:id="0" w:name="_GoBack"/>
      <w:bookmarkEnd w:id="0"/>
      <w:r>
        <w:rPr>
          <w:rFonts w:ascii="宋体" w:hAnsi="宋体" w:cs="宋体"/>
          <w:sz w:val="26"/>
          <w:szCs w:val="26"/>
        </w:rPr>
        <w:t>，如遇特殊情况或影响到医院正常医疗工作秩序，采购人有权要求成交人停止施工。</w:t>
      </w:r>
    </w:p>
    <w:p w:rsidR="00D87839" w:rsidRDefault="008C6163">
      <w:pPr>
        <w:pStyle w:val="null3"/>
        <w:spacing w:after="150"/>
        <w:ind w:firstLine="480"/>
        <w:rPr>
          <w:rFonts w:hint="default"/>
          <w:sz w:val="26"/>
          <w:szCs w:val="26"/>
        </w:rPr>
      </w:pPr>
      <w:r>
        <w:rPr>
          <w:rFonts w:ascii="宋体" w:hAnsi="宋体" w:cs="宋体"/>
          <w:sz w:val="26"/>
          <w:szCs w:val="26"/>
        </w:rPr>
        <w:t>★</w:t>
      </w:r>
      <w:r>
        <w:rPr>
          <w:rFonts w:eastAsia="Calibri" w:cs="Calibri"/>
          <w:sz w:val="26"/>
          <w:szCs w:val="26"/>
        </w:rPr>
        <w:t xml:space="preserve"> </w:t>
      </w:r>
      <w:r>
        <w:rPr>
          <w:rFonts w:ascii="宋体" w:hAnsi="宋体" w:cs="宋体"/>
          <w:sz w:val="26"/>
          <w:szCs w:val="26"/>
        </w:rPr>
        <w:t>10.进场材料报验。提供进场材料报验和相关主材合格证等。（1）本工程所采用的主要建筑材料、装修材料、设备、安装材料等到货时，承包人应向发包人提交《供应材料设备一览表》，填报如下数据：材料设备名称、规格型号、品牌、数量，附送产品合格证（复印件）。（2）发包人有权对承包方提供的检测报告或进场产品送相关检测机构进行检测。若检测结果与承包人提供的检测报告不符，检测费由承包方承担。（3）若实施材料不符，以双方可协商按质论价，协商不成的，甲方可拒付该部分款项，乙方不得破坏现场。</w:t>
      </w:r>
    </w:p>
    <w:p w:rsidR="00D87839" w:rsidRDefault="008C6163">
      <w:pPr>
        <w:pStyle w:val="a5"/>
        <w:spacing w:line="360" w:lineRule="auto"/>
        <w:rPr>
          <w:rFonts w:ascii="宋体" w:eastAsia="宋体" w:hAnsi="宋体" w:cs="宋体"/>
          <w:b/>
          <w:sz w:val="36"/>
          <w:szCs w:val="36"/>
        </w:rPr>
      </w:pPr>
      <w:r>
        <w:rPr>
          <w:rFonts w:ascii="宋体" w:eastAsia="宋体" w:hAnsi="宋体" w:cs="宋体" w:hint="eastAsia"/>
          <w:b/>
          <w:sz w:val="36"/>
          <w:szCs w:val="36"/>
        </w:rPr>
        <w:t>评分方式：</w:t>
      </w:r>
      <w:r w:rsidR="006F586F">
        <w:rPr>
          <w:rFonts w:ascii="宋体" w:eastAsia="宋体" w:hAnsi="宋体" w:cs="宋体" w:hint="eastAsia"/>
          <w:b/>
          <w:sz w:val="36"/>
          <w:szCs w:val="36"/>
        </w:rPr>
        <w:t>（潜在投标人需提供偏离表）</w:t>
      </w:r>
    </w:p>
    <w:p w:rsidR="00D87839" w:rsidRDefault="008C6163">
      <w:pPr>
        <w:pStyle w:val="a5"/>
        <w:spacing w:line="360" w:lineRule="auto"/>
        <w:ind w:left="480" w:firstLineChars="100" w:firstLine="260"/>
        <w:rPr>
          <w:rFonts w:asciiTheme="minorEastAsia" w:eastAsiaTheme="minorEastAsia" w:hAnsiTheme="minorEastAsia" w:cs="宋体"/>
          <w:bCs/>
          <w:sz w:val="26"/>
          <w:szCs w:val="26"/>
        </w:rPr>
      </w:pPr>
      <w:r>
        <w:rPr>
          <w:rFonts w:asciiTheme="minorEastAsia" w:eastAsiaTheme="minorEastAsia" w:hAnsiTheme="minorEastAsia" w:cs="宋体" w:hint="eastAsia"/>
          <w:bCs/>
          <w:sz w:val="26"/>
          <w:szCs w:val="26"/>
        </w:rPr>
        <w:t>A、技术项  满分为</w:t>
      </w:r>
      <w:r>
        <w:rPr>
          <w:rFonts w:asciiTheme="minorEastAsia" w:eastAsiaTheme="minorEastAsia" w:hAnsiTheme="minorEastAsia" w:cs="宋体" w:hint="eastAsia"/>
          <w:bCs/>
          <w:sz w:val="26"/>
          <w:szCs w:val="26"/>
          <w:u w:val="single"/>
        </w:rPr>
        <w:t>45</w:t>
      </w:r>
      <w:r>
        <w:rPr>
          <w:rFonts w:asciiTheme="minorEastAsia" w:eastAsiaTheme="minorEastAsia" w:hAnsiTheme="minorEastAsia" w:cs="宋体" w:hint="eastAsia"/>
          <w:bCs/>
          <w:sz w:val="26"/>
          <w:szCs w:val="26"/>
        </w:rPr>
        <w:t>分。</w:t>
      </w:r>
    </w:p>
    <w:tbl>
      <w:tblPr>
        <w:tblW w:w="9413"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322"/>
        <w:gridCol w:w="761"/>
        <w:gridCol w:w="7330"/>
      </w:tblGrid>
      <w:tr w:rsidR="00D87839">
        <w:trPr>
          <w:tblHeader/>
          <w:jc w:val="center"/>
        </w:trPr>
        <w:tc>
          <w:tcPr>
            <w:tcW w:w="1322" w:type="dxa"/>
            <w:tcBorders>
              <w:top w:val="outset" w:sz="6" w:space="0" w:color="auto"/>
              <w:left w:val="outset" w:sz="6" w:space="0" w:color="auto"/>
              <w:bottom w:val="outset" w:sz="6" w:space="0" w:color="auto"/>
              <w:right w:val="outset" w:sz="6" w:space="0" w:color="auto"/>
            </w:tcBorders>
            <w:vAlign w:val="center"/>
          </w:tcPr>
          <w:p w:rsidR="00D87839" w:rsidRDefault="008C6163">
            <w:pPr>
              <w:adjustRightInd/>
              <w:snapToGrid/>
              <w:spacing w:after="0" w:line="480" w:lineRule="atLeast"/>
              <w:jc w:val="center"/>
              <w:rPr>
                <w:rFonts w:asciiTheme="minorEastAsia" w:eastAsiaTheme="minorEastAsia" w:hAnsiTheme="minorEastAsia"/>
                <w:sz w:val="26"/>
                <w:szCs w:val="26"/>
              </w:rPr>
            </w:pPr>
            <w:r>
              <w:rPr>
                <w:rFonts w:asciiTheme="minorEastAsia" w:eastAsiaTheme="minorEastAsia" w:hAnsiTheme="minorEastAsia" w:cs="宋体"/>
                <w:sz w:val="26"/>
                <w:szCs w:val="26"/>
              </w:rPr>
              <w:t>评标项目</w:t>
            </w:r>
          </w:p>
        </w:tc>
        <w:tc>
          <w:tcPr>
            <w:tcW w:w="761" w:type="dxa"/>
            <w:tcBorders>
              <w:top w:val="outset" w:sz="6" w:space="0" w:color="auto"/>
              <w:left w:val="outset" w:sz="6" w:space="0" w:color="auto"/>
              <w:bottom w:val="outset" w:sz="6" w:space="0" w:color="auto"/>
              <w:right w:val="outset" w:sz="6" w:space="0" w:color="auto"/>
            </w:tcBorders>
            <w:vAlign w:val="center"/>
          </w:tcPr>
          <w:p w:rsidR="00D87839" w:rsidRDefault="008C6163">
            <w:pPr>
              <w:adjustRightInd/>
              <w:snapToGrid/>
              <w:spacing w:after="0" w:line="480" w:lineRule="atLeast"/>
              <w:jc w:val="center"/>
              <w:rPr>
                <w:rFonts w:asciiTheme="minorEastAsia" w:eastAsiaTheme="minorEastAsia" w:hAnsiTheme="minorEastAsia"/>
                <w:sz w:val="26"/>
                <w:szCs w:val="26"/>
              </w:rPr>
            </w:pPr>
            <w:r>
              <w:rPr>
                <w:rFonts w:asciiTheme="minorEastAsia" w:eastAsiaTheme="minorEastAsia" w:hAnsiTheme="minorEastAsia" w:cs="宋体"/>
                <w:sz w:val="26"/>
                <w:szCs w:val="26"/>
              </w:rPr>
              <w:t>评标分值</w:t>
            </w:r>
          </w:p>
        </w:tc>
        <w:tc>
          <w:tcPr>
            <w:tcW w:w="7330" w:type="dxa"/>
            <w:tcBorders>
              <w:top w:val="outset" w:sz="6" w:space="0" w:color="auto"/>
              <w:left w:val="outset" w:sz="6" w:space="0" w:color="auto"/>
              <w:bottom w:val="outset" w:sz="6" w:space="0" w:color="auto"/>
              <w:right w:val="outset" w:sz="6" w:space="0" w:color="auto"/>
            </w:tcBorders>
            <w:vAlign w:val="center"/>
          </w:tcPr>
          <w:p w:rsidR="00D87839" w:rsidRDefault="008C6163">
            <w:pPr>
              <w:adjustRightInd/>
              <w:snapToGrid/>
              <w:spacing w:after="0" w:line="480" w:lineRule="atLeast"/>
              <w:jc w:val="center"/>
              <w:rPr>
                <w:rFonts w:asciiTheme="minorEastAsia" w:eastAsiaTheme="minorEastAsia" w:hAnsiTheme="minorEastAsia"/>
                <w:sz w:val="26"/>
                <w:szCs w:val="26"/>
              </w:rPr>
            </w:pPr>
            <w:r>
              <w:rPr>
                <w:rFonts w:asciiTheme="minorEastAsia" w:eastAsiaTheme="minorEastAsia" w:hAnsiTheme="minorEastAsia" w:cs="宋体"/>
                <w:sz w:val="26"/>
                <w:szCs w:val="26"/>
              </w:rPr>
              <w:t>评标方法描述</w:t>
            </w:r>
          </w:p>
        </w:tc>
      </w:tr>
      <w:tr w:rsidR="00D87839">
        <w:trPr>
          <w:trHeight w:val="906"/>
          <w:jc w:val="center"/>
        </w:trPr>
        <w:tc>
          <w:tcPr>
            <w:tcW w:w="1322" w:type="dxa"/>
            <w:tcBorders>
              <w:top w:val="outset" w:sz="6" w:space="0" w:color="auto"/>
              <w:left w:val="outset" w:sz="6" w:space="0" w:color="auto"/>
              <w:bottom w:val="outset" w:sz="6" w:space="0" w:color="auto"/>
              <w:right w:val="outset" w:sz="6" w:space="0" w:color="auto"/>
            </w:tcBorders>
            <w:vAlign w:val="center"/>
          </w:tcPr>
          <w:p w:rsidR="00D87839" w:rsidRDefault="008C6163">
            <w:pPr>
              <w:adjustRightInd/>
              <w:snapToGrid/>
              <w:spacing w:after="0" w:line="480" w:lineRule="atLeast"/>
              <w:jc w:val="center"/>
              <w:rPr>
                <w:rFonts w:asciiTheme="minorEastAsia" w:eastAsiaTheme="minorEastAsia" w:hAnsiTheme="minorEastAsia" w:cs="宋体"/>
                <w:sz w:val="26"/>
                <w:szCs w:val="26"/>
              </w:rPr>
            </w:pPr>
            <w:r>
              <w:rPr>
                <w:rFonts w:asciiTheme="minorEastAsia" w:eastAsiaTheme="minorEastAsia" w:hAnsiTheme="minorEastAsia" w:cs="宋体" w:hint="eastAsia"/>
                <w:sz w:val="26"/>
                <w:szCs w:val="26"/>
              </w:rPr>
              <w:t>技术服务要求响应情况</w:t>
            </w:r>
          </w:p>
        </w:tc>
        <w:tc>
          <w:tcPr>
            <w:tcW w:w="761" w:type="dxa"/>
            <w:tcBorders>
              <w:top w:val="outset" w:sz="6" w:space="0" w:color="auto"/>
              <w:left w:val="outset" w:sz="6" w:space="0" w:color="auto"/>
              <w:bottom w:val="outset" w:sz="6" w:space="0" w:color="auto"/>
              <w:right w:val="outset" w:sz="6" w:space="0" w:color="auto"/>
            </w:tcBorders>
            <w:vAlign w:val="center"/>
          </w:tcPr>
          <w:p w:rsidR="00D87839" w:rsidRDefault="008C6163">
            <w:pPr>
              <w:adjustRightInd/>
              <w:snapToGrid/>
              <w:spacing w:after="0" w:line="480" w:lineRule="atLeast"/>
              <w:jc w:val="center"/>
              <w:rPr>
                <w:rFonts w:asciiTheme="minorEastAsia" w:eastAsiaTheme="minorEastAsia" w:hAnsiTheme="minorEastAsia" w:cs="宋体"/>
                <w:sz w:val="26"/>
                <w:szCs w:val="26"/>
              </w:rPr>
            </w:pPr>
            <w:r>
              <w:rPr>
                <w:rFonts w:asciiTheme="minorEastAsia" w:eastAsiaTheme="minorEastAsia" w:hAnsiTheme="minorEastAsia" w:cs="宋体" w:hint="eastAsia"/>
                <w:sz w:val="26"/>
                <w:szCs w:val="26"/>
              </w:rPr>
              <w:t>45</w:t>
            </w:r>
          </w:p>
        </w:tc>
        <w:tc>
          <w:tcPr>
            <w:tcW w:w="7330" w:type="dxa"/>
            <w:tcBorders>
              <w:top w:val="outset" w:sz="6" w:space="0" w:color="auto"/>
              <w:left w:val="outset" w:sz="6" w:space="0" w:color="auto"/>
              <w:bottom w:val="outset" w:sz="6" w:space="0" w:color="auto"/>
              <w:right w:val="outset" w:sz="6" w:space="0" w:color="auto"/>
            </w:tcBorders>
            <w:vAlign w:val="center"/>
          </w:tcPr>
          <w:p w:rsidR="00D87839" w:rsidRDefault="008C6163">
            <w:pPr>
              <w:adjustRightInd/>
              <w:snapToGrid/>
              <w:spacing w:after="0" w:line="480" w:lineRule="atLeast"/>
              <w:rPr>
                <w:rFonts w:asciiTheme="minorEastAsia" w:eastAsiaTheme="minorEastAsia" w:hAnsiTheme="minorEastAsia" w:cs="宋体"/>
                <w:sz w:val="26"/>
                <w:szCs w:val="26"/>
              </w:rPr>
            </w:pPr>
            <w:r>
              <w:rPr>
                <w:rFonts w:asciiTheme="minorEastAsia" w:eastAsiaTheme="minorEastAsia" w:hAnsiTheme="minorEastAsia" w:cs="微软雅黑"/>
                <w:color w:val="000000"/>
                <w:sz w:val="26"/>
                <w:szCs w:val="26"/>
              </w:rPr>
              <w:t>根据各供应商文件“</w:t>
            </w:r>
            <w:r>
              <w:rPr>
                <w:rFonts w:asciiTheme="minorEastAsia" w:eastAsiaTheme="minorEastAsia" w:hAnsiTheme="minorEastAsia" w:cs="微软雅黑" w:hint="eastAsia"/>
                <w:color w:val="000000"/>
                <w:sz w:val="26"/>
                <w:szCs w:val="26"/>
              </w:rPr>
              <w:t>技术服务</w:t>
            </w:r>
            <w:r>
              <w:rPr>
                <w:rFonts w:asciiTheme="minorEastAsia" w:eastAsiaTheme="minorEastAsia" w:hAnsiTheme="minorEastAsia" w:cs="微软雅黑"/>
                <w:color w:val="000000"/>
                <w:sz w:val="26"/>
                <w:szCs w:val="26"/>
              </w:rPr>
              <w:t>要求”中的逐项响应承诺情况，由</w:t>
            </w:r>
            <w:r>
              <w:rPr>
                <w:rFonts w:asciiTheme="minorEastAsia" w:eastAsiaTheme="minorEastAsia" w:hAnsiTheme="minorEastAsia" w:cs="微软雅黑" w:hint="eastAsia"/>
                <w:color w:val="000000"/>
                <w:sz w:val="26"/>
                <w:szCs w:val="26"/>
              </w:rPr>
              <w:t>评标</w:t>
            </w:r>
            <w:r>
              <w:rPr>
                <w:rFonts w:asciiTheme="minorEastAsia" w:eastAsiaTheme="minorEastAsia" w:hAnsiTheme="minorEastAsia" w:cs="微软雅黑"/>
                <w:color w:val="000000"/>
                <w:sz w:val="26"/>
                <w:szCs w:val="26"/>
              </w:rPr>
              <w:t>小组进行评议并评分, 完全满足磋商文件技术参数要求的得</w:t>
            </w:r>
            <w:r>
              <w:rPr>
                <w:rFonts w:asciiTheme="minorEastAsia" w:eastAsiaTheme="minorEastAsia" w:hAnsiTheme="minorEastAsia" w:cs="微软雅黑" w:hint="eastAsia"/>
                <w:color w:val="000000"/>
                <w:sz w:val="26"/>
                <w:szCs w:val="26"/>
              </w:rPr>
              <w:t>45</w:t>
            </w:r>
            <w:r>
              <w:rPr>
                <w:rFonts w:asciiTheme="minorEastAsia" w:eastAsiaTheme="minorEastAsia" w:hAnsiTheme="minorEastAsia" w:cs="微软雅黑"/>
                <w:color w:val="000000"/>
                <w:sz w:val="26"/>
                <w:szCs w:val="26"/>
              </w:rPr>
              <w:t>分,序号</w:t>
            </w:r>
            <w:r>
              <w:rPr>
                <w:rFonts w:asciiTheme="minorEastAsia" w:eastAsiaTheme="minorEastAsia" w:hAnsiTheme="minorEastAsia" w:cs="微软雅黑" w:hint="eastAsia"/>
                <w:color w:val="000000"/>
                <w:sz w:val="26"/>
                <w:szCs w:val="26"/>
              </w:rPr>
              <w:t>1</w:t>
            </w:r>
            <w:r>
              <w:rPr>
                <w:rFonts w:asciiTheme="minorEastAsia" w:eastAsiaTheme="minorEastAsia" w:hAnsiTheme="minorEastAsia" w:cs="微软雅黑"/>
                <w:color w:val="000000"/>
                <w:sz w:val="26"/>
                <w:szCs w:val="26"/>
              </w:rPr>
              <w:t>至</w:t>
            </w:r>
            <w:r>
              <w:rPr>
                <w:rFonts w:asciiTheme="minorEastAsia" w:eastAsiaTheme="minorEastAsia" w:hAnsiTheme="minorEastAsia" w:cs="微软雅黑" w:hint="eastAsia"/>
                <w:color w:val="000000"/>
                <w:sz w:val="26"/>
                <w:szCs w:val="26"/>
              </w:rPr>
              <w:t>20</w:t>
            </w:r>
            <w:r>
              <w:rPr>
                <w:rFonts w:asciiTheme="minorEastAsia" w:eastAsiaTheme="minorEastAsia" w:hAnsiTheme="minorEastAsia" w:cs="微软雅黑"/>
                <w:color w:val="000000"/>
                <w:sz w:val="26"/>
                <w:szCs w:val="26"/>
              </w:rPr>
              <w:t>（共计</w:t>
            </w:r>
            <w:r>
              <w:rPr>
                <w:rFonts w:asciiTheme="minorEastAsia" w:eastAsiaTheme="minorEastAsia" w:hAnsiTheme="minorEastAsia" w:cs="微软雅黑" w:hint="eastAsia"/>
                <w:color w:val="000000"/>
                <w:sz w:val="26"/>
                <w:szCs w:val="26"/>
              </w:rPr>
              <w:t>20</w:t>
            </w:r>
            <w:r>
              <w:rPr>
                <w:rFonts w:asciiTheme="minorEastAsia" w:eastAsiaTheme="minorEastAsia" w:hAnsiTheme="minorEastAsia" w:cs="微软雅黑"/>
                <w:color w:val="000000"/>
                <w:sz w:val="26"/>
                <w:szCs w:val="26"/>
              </w:rPr>
              <w:t>项）每负偏离一项的扣</w:t>
            </w:r>
            <w:r>
              <w:rPr>
                <w:rFonts w:asciiTheme="minorEastAsia" w:eastAsiaTheme="minorEastAsia" w:hAnsiTheme="minorEastAsia" w:cs="微软雅黑" w:hint="eastAsia"/>
                <w:color w:val="000000"/>
                <w:sz w:val="26"/>
                <w:szCs w:val="26"/>
              </w:rPr>
              <w:t>2.25</w:t>
            </w:r>
            <w:r>
              <w:rPr>
                <w:rFonts w:asciiTheme="minorEastAsia" w:eastAsiaTheme="minorEastAsia" w:hAnsiTheme="minorEastAsia" w:cs="微软雅黑"/>
                <w:color w:val="000000"/>
                <w:sz w:val="26"/>
                <w:szCs w:val="26"/>
              </w:rPr>
              <w:t>分，正偏离不加分，扣完为止；供应商须按照本磋商文件所列的所有技术要求如实填写逐条响应。</w:t>
            </w:r>
          </w:p>
        </w:tc>
      </w:tr>
    </w:tbl>
    <w:p w:rsidR="00D87839" w:rsidRDefault="008C6163">
      <w:pPr>
        <w:spacing w:line="360" w:lineRule="auto"/>
        <w:rPr>
          <w:rFonts w:asciiTheme="minorEastAsia" w:eastAsiaTheme="minorEastAsia" w:hAnsiTheme="minorEastAsia" w:cs="宋体"/>
          <w:bCs/>
          <w:sz w:val="26"/>
          <w:szCs w:val="26"/>
        </w:rPr>
      </w:pPr>
      <w:r>
        <w:rPr>
          <w:rFonts w:asciiTheme="minorEastAsia" w:eastAsiaTheme="minorEastAsia" w:hAnsiTheme="minorEastAsia" w:cs="宋体" w:hint="eastAsia"/>
          <w:bCs/>
          <w:sz w:val="26"/>
          <w:szCs w:val="26"/>
        </w:rPr>
        <w:t>B.商务部分满分为</w:t>
      </w:r>
      <w:r w:rsidR="00E753DC">
        <w:rPr>
          <w:rFonts w:asciiTheme="minorEastAsia" w:eastAsiaTheme="minorEastAsia" w:hAnsiTheme="minorEastAsia" w:cs="宋体" w:hint="eastAsia"/>
          <w:bCs/>
          <w:sz w:val="26"/>
          <w:szCs w:val="26"/>
          <w:u w:val="single"/>
        </w:rPr>
        <w:t>25</w:t>
      </w:r>
      <w:r>
        <w:rPr>
          <w:rFonts w:asciiTheme="minorEastAsia" w:eastAsiaTheme="minorEastAsia" w:hAnsiTheme="minorEastAsia" w:cs="宋体" w:hint="eastAsia"/>
          <w:bCs/>
          <w:sz w:val="26"/>
          <w:szCs w:val="26"/>
        </w:rPr>
        <w:t>分。</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352"/>
        <w:gridCol w:w="705"/>
        <w:gridCol w:w="7465"/>
      </w:tblGrid>
      <w:tr w:rsidR="00D87839">
        <w:trPr>
          <w:trHeight w:val="90"/>
          <w:tblHeader/>
          <w:jc w:val="center"/>
        </w:trPr>
        <w:tc>
          <w:tcPr>
            <w:tcW w:w="1352" w:type="dxa"/>
            <w:vAlign w:val="center"/>
          </w:tcPr>
          <w:p w:rsidR="00D87839" w:rsidRDefault="008C6163">
            <w:pPr>
              <w:adjustRightInd/>
              <w:snapToGrid/>
              <w:spacing w:after="0" w:line="480" w:lineRule="exact"/>
              <w:jc w:val="center"/>
              <w:rPr>
                <w:rFonts w:asciiTheme="minorEastAsia" w:eastAsiaTheme="minorEastAsia" w:hAnsiTheme="minorEastAsia" w:cs="宋体"/>
                <w:sz w:val="26"/>
                <w:szCs w:val="26"/>
              </w:rPr>
            </w:pPr>
            <w:r>
              <w:rPr>
                <w:rFonts w:asciiTheme="minorEastAsia" w:eastAsiaTheme="minorEastAsia" w:hAnsiTheme="minorEastAsia" w:cs="宋体" w:hint="eastAsia"/>
                <w:sz w:val="26"/>
                <w:szCs w:val="26"/>
              </w:rPr>
              <w:lastRenderedPageBreak/>
              <w:t>评标项目</w:t>
            </w:r>
          </w:p>
        </w:tc>
        <w:tc>
          <w:tcPr>
            <w:tcW w:w="705" w:type="dxa"/>
            <w:vAlign w:val="center"/>
          </w:tcPr>
          <w:p w:rsidR="00D87839" w:rsidRDefault="008C6163">
            <w:pPr>
              <w:adjustRightInd/>
              <w:snapToGrid/>
              <w:spacing w:after="0" w:line="480" w:lineRule="exact"/>
              <w:jc w:val="center"/>
              <w:rPr>
                <w:rFonts w:asciiTheme="minorEastAsia" w:eastAsiaTheme="minorEastAsia" w:hAnsiTheme="minorEastAsia" w:cs="宋体"/>
                <w:sz w:val="26"/>
                <w:szCs w:val="26"/>
              </w:rPr>
            </w:pPr>
            <w:r>
              <w:rPr>
                <w:rFonts w:asciiTheme="minorEastAsia" w:eastAsiaTheme="minorEastAsia" w:hAnsiTheme="minorEastAsia" w:cs="宋体" w:hint="eastAsia"/>
                <w:sz w:val="26"/>
                <w:szCs w:val="26"/>
              </w:rPr>
              <w:t>评标分值</w:t>
            </w:r>
          </w:p>
        </w:tc>
        <w:tc>
          <w:tcPr>
            <w:tcW w:w="7465" w:type="dxa"/>
            <w:vAlign w:val="center"/>
          </w:tcPr>
          <w:p w:rsidR="00D87839" w:rsidRDefault="008C6163">
            <w:pPr>
              <w:adjustRightInd/>
              <w:snapToGrid/>
              <w:spacing w:after="0" w:line="480" w:lineRule="exact"/>
              <w:rPr>
                <w:rFonts w:asciiTheme="minorEastAsia" w:eastAsiaTheme="minorEastAsia" w:hAnsiTheme="minorEastAsia" w:cs="宋体"/>
                <w:sz w:val="26"/>
                <w:szCs w:val="26"/>
              </w:rPr>
            </w:pPr>
            <w:r>
              <w:rPr>
                <w:rFonts w:asciiTheme="minorEastAsia" w:eastAsiaTheme="minorEastAsia" w:hAnsiTheme="minorEastAsia" w:cs="宋体" w:hint="eastAsia"/>
                <w:sz w:val="26"/>
                <w:szCs w:val="26"/>
              </w:rPr>
              <w:t>评标方法描述</w:t>
            </w:r>
          </w:p>
        </w:tc>
      </w:tr>
      <w:tr w:rsidR="00D87839">
        <w:trPr>
          <w:jc w:val="center"/>
        </w:trPr>
        <w:tc>
          <w:tcPr>
            <w:tcW w:w="1352" w:type="dxa"/>
            <w:vAlign w:val="center"/>
          </w:tcPr>
          <w:p w:rsidR="00D87839" w:rsidRDefault="008C6163">
            <w:pPr>
              <w:adjustRightInd/>
              <w:snapToGrid/>
              <w:spacing w:after="0" w:line="480" w:lineRule="exact"/>
              <w:jc w:val="center"/>
              <w:rPr>
                <w:rFonts w:asciiTheme="minorEastAsia" w:eastAsiaTheme="minorEastAsia" w:hAnsiTheme="minorEastAsia" w:cs="宋体"/>
                <w:sz w:val="26"/>
                <w:szCs w:val="26"/>
              </w:rPr>
            </w:pPr>
            <w:r>
              <w:rPr>
                <w:rFonts w:asciiTheme="minorEastAsia" w:eastAsiaTheme="minorEastAsia" w:hAnsiTheme="minorEastAsia" w:cs="宋体" w:hint="eastAsia"/>
                <w:sz w:val="26"/>
                <w:szCs w:val="26"/>
              </w:rPr>
              <w:t>项目经验</w:t>
            </w:r>
          </w:p>
        </w:tc>
        <w:tc>
          <w:tcPr>
            <w:tcW w:w="705" w:type="dxa"/>
            <w:vAlign w:val="center"/>
          </w:tcPr>
          <w:p w:rsidR="00D87839" w:rsidRDefault="008C6163">
            <w:pPr>
              <w:adjustRightInd/>
              <w:snapToGrid/>
              <w:spacing w:after="0" w:line="480" w:lineRule="exact"/>
              <w:jc w:val="center"/>
              <w:rPr>
                <w:rFonts w:asciiTheme="minorEastAsia" w:eastAsiaTheme="minorEastAsia" w:hAnsiTheme="minorEastAsia" w:cs="宋体"/>
                <w:sz w:val="26"/>
                <w:szCs w:val="26"/>
              </w:rPr>
            </w:pPr>
            <w:r>
              <w:rPr>
                <w:rFonts w:asciiTheme="minorEastAsia" w:eastAsiaTheme="minorEastAsia" w:hAnsiTheme="minorEastAsia" w:cs="宋体" w:hint="eastAsia"/>
                <w:sz w:val="26"/>
                <w:szCs w:val="26"/>
              </w:rPr>
              <w:t>3</w:t>
            </w:r>
          </w:p>
        </w:tc>
        <w:tc>
          <w:tcPr>
            <w:tcW w:w="7465" w:type="dxa"/>
            <w:vAlign w:val="center"/>
          </w:tcPr>
          <w:p w:rsidR="00D87839" w:rsidRDefault="008C6163">
            <w:pPr>
              <w:adjustRightInd/>
              <w:snapToGrid/>
              <w:spacing w:after="0" w:line="480" w:lineRule="exact"/>
              <w:rPr>
                <w:rFonts w:asciiTheme="minorEastAsia" w:eastAsiaTheme="minorEastAsia" w:hAnsiTheme="minorEastAsia" w:cs="宋体"/>
                <w:sz w:val="26"/>
                <w:szCs w:val="26"/>
              </w:rPr>
            </w:pPr>
            <w:r>
              <w:rPr>
                <w:rFonts w:asciiTheme="minorEastAsia" w:eastAsiaTheme="minorEastAsia" w:hAnsiTheme="minorEastAsia" w:cs="宋体" w:hint="eastAsia"/>
                <w:sz w:val="26"/>
                <w:szCs w:val="26"/>
              </w:rPr>
              <w:t>供应商提供2020年1月1日至本项目响应截止时间止（日期以验收合格时间为准）承接并完成过与本次采购服务类似的项目经验情况进行打分：每提供一份得1分，满分3分。注：【需同时提供该项目中的合同复印件，以及能够证明该项目已经招标人验收合格的相关证明文件复印件并加盖公章，未提供或证明材料提供不全的不得分。】</w:t>
            </w:r>
          </w:p>
        </w:tc>
      </w:tr>
      <w:tr w:rsidR="00D87839">
        <w:trPr>
          <w:jc w:val="center"/>
        </w:trPr>
        <w:tc>
          <w:tcPr>
            <w:tcW w:w="1352" w:type="dxa"/>
            <w:vAlign w:val="center"/>
          </w:tcPr>
          <w:p w:rsidR="00D87839" w:rsidRDefault="008C6163">
            <w:pPr>
              <w:spacing w:line="23" w:lineRule="atLeast"/>
              <w:rPr>
                <w:rFonts w:asciiTheme="minorEastAsia" w:eastAsiaTheme="minorEastAsia" w:hAnsiTheme="minorEastAsia" w:cs="宋体"/>
                <w:sz w:val="26"/>
                <w:szCs w:val="26"/>
              </w:rPr>
            </w:pPr>
            <w:r>
              <w:rPr>
                <w:rFonts w:asciiTheme="minorEastAsia" w:eastAsiaTheme="minorEastAsia" w:hAnsiTheme="minorEastAsia" w:cs="宋体" w:hint="eastAsia"/>
                <w:color w:val="393939"/>
                <w:sz w:val="26"/>
                <w:szCs w:val="26"/>
              </w:rPr>
              <w:t>实施团队1</w:t>
            </w:r>
          </w:p>
        </w:tc>
        <w:tc>
          <w:tcPr>
            <w:tcW w:w="705" w:type="dxa"/>
            <w:vAlign w:val="center"/>
          </w:tcPr>
          <w:p w:rsidR="00D87839" w:rsidRDefault="008C6163">
            <w:pPr>
              <w:spacing w:line="23" w:lineRule="atLeast"/>
              <w:jc w:val="center"/>
              <w:rPr>
                <w:rFonts w:asciiTheme="minorEastAsia" w:eastAsiaTheme="minorEastAsia" w:hAnsiTheme="minorEastAsia" w:cs="宋体"/>
                <w:sz w:val="26"/>
                <w:szCs w:val="26"/>
              </w:rPr>
            </w:pPr>
            <w:r>
              <w:rPr>
                <w:rFonts w:asciiTheme="minorEastAsia" w:eastAsiaTheme="minorEastAsia" w:hAnsiTheme="minorEastAsia" w:cs="宋体" w:hint="eastAsia"/>
                <w:color w:val="393939"/>
                <w:sz w:val="26"/>
                <w:szCs w:val="26"/>
              </w:rPr>
              <w:t>2</w:t>
            </w:r>
          </w:p>
        </w:tc>
        <w:tc>
          <w:tcPr>
            <w:tcW w:w="7465" w:type="dxa"/>
            <w:vAlign w:val="center"/>
          </w:tcPr>
          <w:p w:rsidR="00D87839" w:rsidRDefault="008C6163">
            <w:pPr>
              <w:spacing w:line="23" w:lineRule="atLeast"/>
              <w:rPr>
                <w:rFonts w:asciiTheme="minorEastAsia" w:eastAsiaTheme="minorEastAsia" w:hAnsiTheme="minorEastAsia" w:cs="宋体"/>
                <w:sz w:val="26"/>
                <w:szCs w:val="26"/>
              </w:rPr>
            </w:pPr>
            <w:r>
              <w:rPr>
                <w:rFonts w:asciiTheme="minorEastAsia" w:eastAsiaTheme="minorEastAsia" w:hAnsiTheme="minorEastAsia" w:cs="宋体" w:hint="eastAsia"/>
                <w:color w:val="393939"/>
                <w:sz w:val="26"/>
                <w:szCs w:val="26"/>
              </w:rPr>
              <w:t>供应商能为本项目提供电气、建筑工程等中级职称证书的技术人员的，每提供一个得1分，满分2分。须提供投标截止时间前六个月（不含投标截止时间当月）供应商为技术人员缴纳的社保证明材料及技术人员职称证书复印件，否则不得分。</w:t>
            </w:r>
          </w:p>
        </w:tc>
      </w:tr>
      <w:tr w:rsidR="00D87839">
        <w:trPr>
          <w:jc w:val="center"/>
        </w:trPr>
        <w:tc>
          <w:tcPr>
            <w:tcW w:w="1352" w:type="dxa"/>
            <w:vAlign w:val="center"/>
          </w:tcPr>
          <w:p w:rsidR="00D87839" w:rsidRDefault="008C6163">
            <w:pPr>
              <w:spacing w:line="23" w:lineRule="atLeast"/>
              <w:rPr>
                <w:rFonts w:asciiTheme="minorEastAsia" w:eastAsiaTheme="minorEastAsia" w:hAnsiTheme="minorEastAsia" w:cs="宋体"/>
                <w:sz w:val="26"/>
                <w:szCs w:val="26"/>
              </w:rPr>
            </w:pPr>
            <w:r>
              <w:rPr>
                <w:rFonts w:asciiTheme="minorEastAsia" w:eastAsiaTheme="minorEastAsia" w:hAnsiTheme="minorEastAsia" w:cs="宋体" w:hint="eastAsia"/>
                <w:color w:val="393939"/>
                <w:sz w:val="26"/>
                <w:szCs w:val="26"/>
              </w:rPr>
              <w:t>实施团队2</w:t>
            </w:r>
          </w:p>
        </w:tc>
        <w:tc>
          <w:tcPr>
            <w:tcW w:w="705" w:type="dxa"/>
            <w:vAlign w:val="center"/>
          </w:tcPr>
          <w:p w:rsidR="00D87839" w:rsidRDefault="008C6163">
            <w:pPr>
              <w:spacing w:line="23" w:lineRule="atLeast"/>
              <w:jc w:val="center"/>
              <w:rPr>
                <w:rFonts w:asciiTheme="minorEastAsia" w:eastAsiaTheme="minorEastAsia" w:hAnsiTheme="minorEastAsia" w:cs="宋体"/>
                <w:sz w:val="26"/>
                <w:szCs w:val="26"/>
              </w:rPr>
            </w:pPr>
            <w:r>
              <w:rPr>
                <w:rFonts w:asciiTheme="minorEastAsia" w:eastAsiaTheme="minorEastAsia" w:hAnsiTheme="minorEastAsia" w:cs="宋体" w:hint="eastAsia"/>
                <w:color w:val="393939"/>
                <w:sz w:val="26"/>
                <w:szCs w:val="26"/>
              </w:rPr>
              <w:t>2</w:t>
            </w:r>
          </w:p>
        </w:tc>
        <w:tc>
          <w:tcPr>
            <w:tcW w:w="7465" w:type="dxa"/>
            <w:vAlign w:val="center"/>
          </w:tcPr>
          <w:p w:rsidR="00D87839" w:rsidRDefault="008C6163">
            <w:pPr>
              <w:spacing w:line="23" w:lineRule="atLeast"/>
              <w:rPr>
                <w:rFonts w:asciiTheme="minorEastAsia" w:eastAsiaTheme="minorEastAsia" w:hAnsiTheme="minorEastAsia" w:cs="宋体"/>
                <w:sz w:val="26"/>
                <w:szCs w:val="26"/>
              </w:rPr>
            </w:pPr>
            <w:r>
              <w:rPr>
                <w:rFonts w:asciiTheme="minorEastAsia" w:eastAsiaTheme="minorEastAsia" w:hAnsiTheme="minorEastAsia" w:cs="微软雅黑"/>
                <w:color w:val="000000"/>
                <w:sz w:val="26"/>
                <w:szCs w:val="26"/>
              </w:rPr>
              <w:t>供应商拟派的项目经理为二级及以上机电工程专业注册建造师并同时持有合格有效的安全生产考核合格证书B证的得</w:t>
            </w:r>
            <w:r>
              <w:rPr>
                <w:rFonts w:asciiTheme="minorEastAsia" w:eastAsiaTheme="minorEastAsia" w:hAnsiTheme="minorEastAsia" w:cs="微软雅黑" w:hint="eastAsia"/>
                <w:color w:val="000000"/>
                <w:sz w:val="26"/>
                <w:szCs w:val="26"/>
              </w:rPr>
              <w:t>2</w:t>
            </w:r>
            <w:r>
              <w:rPr>
                <w:rFonts w:asciiTheme="minorEastAsia" w:eastAsiaTheme="minorEastAsia" w:hAnsiTheme="minorEastAsia" w:cs="微软雅黑"/>
                <w:color w:val="000000"/>
                <w:sz w:val="26"/>
                <w:szCs w:val="26"/>
              </w:rPr>
              <w:t>分。须提供建造师证、安全生产考核合格证书B证复印件及递交响应文件截止之日前3个月任一月供应商为其缴纳的社保证明，否则不得分。项目经理与技术负责人不得为同一人。</w:t>
            </w:r>
          </w:p>
        </w:tc>
      </w:tr>
      <w:tr w:rsidR="00D87839">
        <w:trPr>
          <w:jc w:val="center"/>
        </w:trPr>
        <w:tc>
          <w:tcPr>
            <w:tcW w:w="1352" w:type="dxa"/>
            <w:vAlign w:val="center"/>
          </w:tcPr>
          <w:p w:rsidR="00D87839" w:rsidRDefault="008C6163">
            <w:pPr>
              <w:spacing w:line="23" w:lineRule="atLeast"/>
              <w:rPr>
                <w:rFonts w:asciiTheme="minorEastAsia" w:eastAsiaTheme="minorEastAsia" w:hAnsiTheme="minorEastAsia" w:cs="宋体"/>
                <w:color w:val="393939"/>
                <w:sz w:val="26"/>
                <w:szCs w:val="26"/>
              </w:rPr>
            </w:pPr>
            <w:r>
              <w:rPr>
                <w:rFonts w:asciiTheme="minorEastAsia" w:eastAsiaTheme="minorEastAsia" w:hAnsiTheme="minorEastAsia" w:cs="宋体" w:hint="eastAsia"/>
                <w:color w:val="393939"/>
                <w:sz w:val="26"/>
                <w:szCs w:val="26"/>
              </w:rPr>
              <w:t>实施团队3</w:t>
            </w:r>
          </w:p>
        </w:tc>
        <w:tc>
          <w:tcPr>
            <w:tcW w:w="705" w:type="dxa"/>
            <w:vAlign w:val="center"/>
          </w:tcPr>
          <w:p w:rsidR="00D87839" w:rsidRDefault="008C6163">
            <w:pPr>
              <w:spacing w:line="23" w:lineRule="atLeast"/>
              <w:jc w:val="center"/>
              <w:rPr>
                <w:rFonts w:asciiTheme="minorEastAsia" w:eastAsiaTheme="minorEastAsia" w:hAnsiTheme="minorEastAsia" w:cs="宋体"/>
                <w:color w:val="393939"/>
                <w:sz w:val="26"/>
                <w:szCs w:val="26"/>
              </w:rPr>
            </w:pPr>
            <w:r>
              <w:rPr>
                <w:rFonts w:asciiTheme="minorEastAsia" w:eastAsiaTheme="minorEastAsia" w:hAnsiTheme="minorEastAsia" w:cs="宋体" w:hint="eastAsia"/>
                <w:color w:val="393939"/>
                <w:sz w:val="26"/>
                <w:szCs w:val="26"/>
              </w:rPr>
              <w:t>3</w:t>
            </w:r>
          </w:p>
        </w:tc>
        <w:tc>
          <w:tcPr>
            <w:tcW w:w="7465" w:type="dxa"/>
            <w:vAlign w:val="center"/>
          </w:tcPr>
          <w:p w:rsidR="00D87839" w:rsidRDefault="008C6163">
            <w:pPr>
              <w:spacing w:line="23" w:lineRule="atLeast"/>
              <w:rPr>
                <w:rFonts w:asciiTheme="minorEastAsia" w:eastAsiaTheme="minorEastAsia" w:hAnsiTheme="minorEastAsia" w:cs="微软雅黑"/>
                <w:color w:val="000000"/>
                <w:sz w:val="26"/>
                <w:szCs w:val="26"/>
              </w:rPr>
            </w:pPr>
            <w:r>
              <w:rPr>
                <w:rFonts w:asciiTheme="minorEastAsia" w:eastAsiaTheme="minorEastAsia" w:hAnsiTheme="minorEastAsia" w:cs="微软雅黑"/>
                <w:color w:val="000000"/>
                <w:sz w:val="26"/>
                <w:szCs w:val="26"/>
              </w:rPr>
              <w:t>供应商拟派的项目技术负责人具有电气专业中级工程师及以上的得</w:t>
            </w:r>
            <w:r>
              <w:rPr>
                <w:rFonts w:asciiTheme="minorEastAsia" w:eastAsiaTheme="minorEastAsia" w:hAnsiTheme="minorEastAsia" w:cs="微软雅黑" w:hint="eastAsia"/>
                <w:color w:val="000000"/>
                <w:sz w:val="26"/>
                <w:szCs w:val="26"/>
              </w:rPr>
              <w:t>3</w:t>
            </w:r>
            <w:r>
              <w:rPr>
                <w:rFonts w:asciiTheme="minorEastAsia" w:eastAsiaTheme="minorEastAsia" w:hAnsiTheme="minorEastAsia" w:cs="微软雅黑"/>
                <w:color w:val="000000"/>
                <w:sz w:val="26"/>
                <w:szCs w:val="26"/>
              </w:rPr>
              <w:t>分，须提供职称证书复印件及递交响应文件截止之日前3个月任一月供应商为其缴纳的社保证明，否则不得分。项目经理与技术负责人不得为同一人。</w:t>
            </w:r>
          </w:p>
        </w:tc>
      </w:tr>
      <w:tr w:rsidR="00D87839">
        <w:trPr>
          <w:jc w:val="center"/>
        </w:trPr>
        <w:tc>
          <w:tcPr>
            <w:tcW w:w="1352" w:type="dxa"/>
            <w:vAlign w:val="center"/>
          </w:tcPr>
          <w:p w:rsidR="00D87839" w:rsidRDefault="008C6163">
            <w:pPr>
              <w:adjustRightInd/>
              <w:snapToGrid/>
              <w:spacing w:after="0" w:line="480" w:lineRule="exact"/>
              <w:jc w:val="center"/>
              <w:rPr>
                <w:rFonts w:asciiTheme="minorEastAsia" w:eastAsiaTheme="minorEastAsia" w:hAnsiTheme="minorEastAsia" w:cs="宋体"/>
                <w:sz w:val="26"/>
                <w:szCs w:val="26"/>
              </w:rPr>
            </w:pPr>
            <w:r>
              <w:rPr>
                <w:rFonts w:asciiTheme="minorEastAsia" w:eastAsiaTheme="minorEastAsia" w:hAnsiTheme="minorEastAsia" w:cs="微软雅黑"/>
                <w:color w:val="000000"/>
                <w:sz w:val="26"/>
                <w:szCs w:val="26"/>
              </w:rPr>
              <w:t>施工方案</w:t>
            </w:r>
          </w:p>
        </w:tc>
        <w:tc>
          <w:tcPr>
            <w:tcW w:w="705" w:type="dxa"/>
            <w:vAlign w:val="center"/>
          </w:tcPr>
          <w:p w:rsidR="00D87839" w:rsidRDefault="008C6163">
            <w:pPr>
              <w:adjustRightInd/>
              <w:snapToGrid/>
              <w:spacing w:after="0" w:line="480" w:lineRule="exact"/>
              <w:jc w:val="center"/>
              <w:rPr>
                <w:rFonts w:asciiTheme="minorEastAsia" w:eastAsiaTheme="minorEastAsia" w:hAnsiTheme="minorEastAsia" w:cs="宋体"/>
                <w:sz w:val="26"/>
                <w:szCs w:val="26"/>
              </w:rPr>
            </w:pPr>
            <w:r>
              <w:rPr>
                <w:rFonts w:asciiTheme="minorEastAsia" w:eastAsiaTheme="minorEastAsia" w:hAnsiTheme="minorEastAsia" w:cs="宋体" w:hint="eastAsia"/>
                <w:sz w:val="26"/>
                <w:szCs w:val="26"/>
              </w:rPr>
              <w:t>3</w:t>
            </w:r>
          </w:p>
        </w:tc>
        <w:tc>
          <w:tcPr>
            <w:tcW w:w="7465" w:type="dxa"/>
            <w:vAlign w:val="center"/>
          </w:tcPr>
          <w:p w:rsidR="00D87839" w:rsidRDefault="008C6163">
            <w:pPr>
              <w:adjustRightInd/>
              <w:snapToGrid/>
              <w:spacing w:after="0" w:line="480" w:lineRule="exact"/>
              <w:rPr>
                <w:rFonts w:asciiTheme="minorEastAsia" w:eastAsiaTheme="minorEastAsia" w:hAnsiTheme="minorEastAsia" w:cs="宋体"/>
                <w:sz w:val="26"/>
                <w:szCs w:val="26"/>
              </w:rPr>
            </w:pPr>
            <w:r>
              <w:rPr>
                <w:rFonts w:asciiTheme="minorEastAsia" w:eastAsiaTheme="minorEastAsia" w:hAnsiTheme="minorEastAsia" w:cs="微软雅黑"/>
                <w:color w:val="000000"/>
                <w:sz w:val="26"/>
                <w:szCs w:val="26"/>
              </w:rPr>
              <w:t>投标人针对工程实际情况提交施工方案，施工流程和施工顺序，根据科学、合理情况，由评委进行评分，符合项目特点，方案详细，科学合理，可操作性强的得3分；方案详细，整体操作一般得2分；方案简短，但整体仍可操作的得1分；未提供不得分。</w:t>
            </w:r>
          </w:p>
        </w:tc>
      </w:tr>
      <w:tr w:rsidR="00D87839">
        <w:trPr>
          <w:jc w:val="center"/>
        </w:trPr>
        <w:tc>
          <w:tcPr>
            <w:tcW w:w="1352" w:type="dxa"/>
            <w:vAlign w:val="center"/>
          </w:tcPr>
          <w:p w:rsidR="00D87839" w:rsidRDefault="008C6163">
            <w:pPr>
              <w:adjustRightInd/>
              <w:snapToGrid/>
              <w:spacing w:after="0" w:line="480" w:lineRule="exact"/>
              <w:jc w:val="center"/>
              <w:rPr>
                <w:rFonts w:asciiTheme="minorEastAsia" w:eastAsiaTheme="minorEastAsia" w:hAnsiTheme="minorEastAsia" w:cs="微软雅黑"/>
                <w:color w:val="000000"/>
                <w:sz w:val="26"/>
                <w:szCs w:val="26"/>
              </w:rPr>
            </w:pPr>
            <w:r>
              <w:rPr>
                <w:rFonts w:asciiTheme="minorEastAsia" w:eastAsiaTheme="minorEastAsia" w:hAnsiTheme="minorEastAsia" w:cs="微软雅黑"/>
                <w:color w:val="000000"/>
                <w:sz w:val="26"/>
                <w:szCs w:val="26"/>
              </w:rPr>
              <w:t>质量控制体系</w:t>
            </w:r>
          </w:p>
        </w:tc>
        <w:tc>
          <w:tcPr>
            <w:tcW w:w="705" w:type="dxa"/>
            <w:vAlign w:val="center"/>
          </w:tcPr>
          <w:p w:rsidR="00D87839" w:rsidRDefault="008C6163">
            <w:pPr>
              <w:adjustRightInd/>
              <w:snapToGrid/>
              <w:spacing w:after="0" w:line="480" w:lineRule="exact"/>
              <w:jc w:val="center"/>
              <w:rPr>
                <w:rFonts w:asciiTheme="minorEastAsia" w:eastAsiaTheme="minorEastAsia" w:hAnsiTheme="minorEastAsia" w:cs="宋体"/>
                <w:sz w:val="26"/>
                <w:szCs w:val="26"/>
              </w:rPr>
            </w:pPr>
            <w:r>
              <w:rPr>
                <w:rFonts w:asciiTheme="minorEastAsia" w:eastAsiaTheme="minorEastAsia" w:hAnsiTheme="minorEastAsia" w:cs="宋体" w:hint="eastAsia"/>
                <w:sz w:val="26"/>
                <w:szCs w:val="26"/>
              </w:rPr>
              <w:t>3</w:t>
            </w:r>
          </w:p>
        </w:tc>
        <w:tc>
          <w:tcPr>
            <w:tcW w:w="7465" w:type="dxa"/>
            <w:vAlign w:val="center"/>
          </w:tcPr>
          <w:p w:rsidR="00D87839" w:rsidRDefault="008C6163">
            <w:pPr>
              <w:adjustRightInd/>
              <w:snapToGrid/>
              <w:spacing w:after="0" w:line="480" w:lineRule="exact"/>
              <w:rPr>
                <w:rFonts w:asciiTheme="minorEastAsia" w:eastAsiaTheme="minorEastAsia" w:hAnsiTheme="minorEastAsia" w:cs="微软雅黑"/>
                <w:color w:val="000000"/>
                <w:sz w:val="26"/>
                <w:szCs w:val="26"/>
              </w:rPr>
            </w:pPr>
            <w:r>
              <w:rPr>
                <w:rFonts w:asciiTheme="minorEastAsia" w:eastAsiaTheme="minorEastAsia" w:hAnsiTheme="minorEastAsia" w:cs="微软雅黑"/>
                <w:color w:val="000000"/>
                <w:sz w:val="26"/>
                <w:szCs w:val="26"/>
              </w:rPr>
              <w:t>投标人需提供合理优质的质量控制详细承诺方案，方案内容包括货物质量和安装施工质量，货物的安全控制，施工场所的安全施工等承诺，由评委进行评分，符合项目特点，方案详细，科学合理，可操作性强的得3分；方案详细，整体操作一般得2分；方案简短，但整体仍可操作的得1分；未提供不得分。</w:t>
            </w:r>
          </w:p>
        </w:tc>
      </w:tr>
      <w:tr w:rsidR="00D87839">
        <w:trPr>
          <w:jc w:val="center"/>
        </w:trPr>
        <w:tc>
          <w:tcPr>
            <w:tcW w:w="1352" w:type="dxa"/>
            <w:vAlign w:val="center"/>
          </w:tcPr>
          <w:p w:rsidR="00D87839" w:rsidRDefault="008C6163">
            <w:pPr>
              <w:adjustRightInd/>
              <w:snapToGrid/>
              <w:spacing w:after="0" w:line="480" w:lineRule="exact"/>
              <w:jc w:val="center"/>
              <w:rPr>
                <w:rFonts w:asciiTheme="minorEastAsia" w:eastAsiaTheme="minorEastAsia" w:hAnsiTheme="minorEastAsia" w:cs="微软雅黑"/>
                <w:color w:val="000000"/>
                <w:sz w:val="26"/>
                <w:szCs w:val="26"/>
              </w:rPr>
            </w:pPr>
            <w:r>
              <w:rPr>
                <w:rFonts w:asciiTheme="minorEastAsia" w:eastAsiaTheme="minorEastAsia" w:hAnsiTheme="minorEastAsia" w:cs="微软雅黑"/>
                <w:color w:val="000000"/>
                <w:sz w:val="26"/>
                <w:szCs w:val="26"/>
              </w:rPr>
              <w:t>安全管理措</w:t>
            </w:r>
            <w:r>
              <w:rPr>
                <w:rFonts w:asciiTheme="minorEastAsia" w:eastAsiaTheme="minorEastAsia" w:hAnsiTheme="minorEastAsia" w:cs="微软雅黑"/>
                <w:color w:val="000000"/>
                <w:sz w:val="26"/>
                <w:szCs w:val="26"/>
              </w:rPr>
              <w:lastRenderedPageBreak/>
              <w:t>施</w:t>
            </w:r>
          </w:p>
        </w:tc>
        <w:tc>
          <w:tcPr>
            <w:tcW w:w="705" w:type="dxa"/>
            <w:vAlign w:val="center"/>
          </w:tcPr>
          <w:p w:rsidR="00D87839" w:rsidRDefault="008C6163">
            <w:pPr>
              <w:adjustRightInd/>
              <w:snapToGrid/>
              <w:spacing w:after="0" w:line="480" w:lineRule="exact"/>
              <w:jc w:val="center"/>
              <w:rPr>
                <w:rFonts w:asciiTheme="minorEastAsia" w:eastAsiaTheme="minorEastAsia" w:hAnsiTheme="minorEastAsia" w:cs="宋体"/>
                <w:sz w:val="26"/>
                <w:szCs w:val="26"/>
              </w:rPr>
            </w:pPr>
            <w:r>
              <w:rPr>
                <w:rFonts w:asciiTheme="minorEastAsia" w:eastAsiaTheme="minorEastAsia" w:hAnsiTheme="minorEastAsia" w:cs="宋体" w:hint="eastAsia"/>
                <w:sz w:val="26"/>
                <w:szCs w:val="26"/>
              </w:rPr>
              <w:lastRenderedPageBreak/>
              <w:t>3</w:t>
            </w:r>
          </w:p>
        </w:tc>
        <w:tc>
          <w:tcPr>
            <w:tcW w:w="7465" w:type="dxa"/>
            <w:vAlign w:val="center"/>
          </w:tcPr>
          <w:p w:rsidR="00D87839" w:rsidRDefault="008C6163">
            <w:pPr>
              <w:adjustRightInd/>
              <w:snapToGrid/>
              <w:spacing w:after="0" w:line="480" w:lineRule="exact"/>
              <w:rPr>
                <w:rFonts w:asciiTheme="minorEastAsia" w:eastAsiaTheme="minorEastAsia" w:hAnsiTheme="minorEastAsia" w:cs="微软雅黑"/>
                <w:color w:val="000000"/>
                <w:sz w:val="26"/>
                <w:szCs w:val="26"/>
              </w:rPr>
            </w:pPr>
            <w:r>
              <w:rPr>
                <w:rFonts w:asciiTheme="minorEastAsia" w:eastAsiaTheme="minorEastAsia" w:hAnsiTheme="minorEastAsia" w:cs="微软雅黑"/>
                <w:color w:val="000000"/>
                <w:sz w:val="26"/>
                <w:szCs w:val="26"/>
              </w:rPr>
              <w:t>要求投标人针对工程的实际情况编制保证安全目标的措施，施工安</w:t>
            </w:r>
            <w:r>
              <w:rPr>
                <w:rFonts w:asciiTheme="minorEastAsia" w:eastAsiaTheme="minorEastAsia" w:hAnsiTheme="minorEastAsia" w:cs="微软雅黑"/>
                <w:color w:val="000000"/>
                <w:sz w:val="26"/>
                <w:szCs w:val="26"/>
              </w:rPr>
              <w:lastRenderedPageBreak/>
              <w:t>全等类似施工安装条款等承诺，由评委进行评分，方案详细，科学合理，可操作性强的得3分；方案详细，整体操作一般得2分；方案简短，但整体仍可操作的得1分；未提供不得分。</w:t>
            </w:r>
          </w:p>
        </w:tc>
      </w:tr>
      <w:tr w:rsidR="00D87839">
        <w:trPr>
          <w:jc w:val="center"/>
        </w:trPr>
        <w:tc>
          <w:tcPr>
            <w:tcW w:w="1352" w:type="dxa"/>
            <w:vAlign w:val="center"/>
          </w:tcPr>
          <w:p w:rsidR="00D87839" w:rsidRDefault="008C6163">
            <w:pPr>
              <w:adjustRightInd/>
              <w:snapToGrid/>
              <w:spacing w:after="0" w:line="480" w:lineRule="exact"/>
              <w:jc w:val="center"/>
              <w:rPr>
                <w:rFonts w:asciiTheme="minorEastAsia" w:eastAsiaTheme="minorEastAsia" w:hAnsiTheme="minorEastAsia" w:cs="微软雅黑"/>
                <w:color w:val="000000"/>
                <w:sz w:val="26"/>
                <w:szCs w:val="26"/>
              </w:rPr>
            </w:pPr>
            <w:r>
              <w:rPr>
                <w:rFonts w:asciiTheme="minorEastAsia" w:eastAsiaTheme="minorEastAsia" w:hAnsiTheme="minorEastAsia" w:cs="微软雅黑" w:hint="eastAsia"/>
                <w:color w:val="000000"/>
                <w:sz w:val="26"/>
                <w:szCs w:val="26"/>
              </w:rPr>
              <w:lastRenderedPageBreak/>
              <w:t>售后质保期</w:t>
            </w:r>
          </w:p>
        </w:tc>
        <w:tc>
          <w:tcPr>
            <w:tcW w:w="705" w:type="dxa"/>
            <w:vAlign w:val="center"/>
          </w:tcPr>
          <w:p w:rsidR="00D87839" w:rsidRDefault="008C6163">
            <w:pPr>
              <w:adjustRightInd/>
              <w:snapToGrid/>
              <w:spacing w:after="0" w:line="480" w:lineRule="exact"/>
              <w:jc w:val="center"/>
              <w:rPr>
                <w:rFonts w:asciiTheme="minorEastAsia" w:eastAsiaTheme="minorEastAsia" w:hAnsiTheme="minorEastAsia" w:cs="宋体"/>
                <w:sz w:val="26"/>
                <w:szCs w:val="26"/>
              </w:rPr>
            </w:pPr>
            <w:r>
              <w:rPr>
                <w:rFonts w:asciiTheme="minorEastAsia" w:eastAsiaTheme="minorEastAsia" w:hAnsiTheme="minorEastAsia" w:cs="宋体" w:hint="eastAsia"/>
                <w:sz w:val="26"/>
                <w:szCs w:val="26"/>
              </w:rPr>
              <w:t>3</w:t>
            </w:r>
          </w:p>
        </w:tc>
        <w:tc>
          <w:tcPr>
            <w:tcW w:w="7465" w:type="dxa"/>
            <w:vAlign w:val="center"/>
          </w:tcPr>
          <w:p w:rsidR="00D87839" w:rsidRDefault="008C6163">
            <w:pPr>
              <w:adjustRightInd/>
              <w:snapToGrid/>
              <w:spacing w:after="0" w:line="480" w:lineRule="exact"/>
              <w:rPr>
                <w:rFonts w:asciiTheme="minorEastAsia" w:eastAsiaTheme="minorEastAsia" w:hAnsiTheme="minorEastAsia" w:cs="微软雅黑"/>
                <w:color w:val="000000"/>
                <w:sz w:val="26"/>
                <w:szCs w:val="26"/>
              </w:rPr>
            </w:pPr>
            <w:r>
              <w:rPr>
                <w:rFonts w:asciiTheme="minorEastAsia" w:eastAsiaTheme="minorEastAsia" w:hAnsiTheme="minorEastAsia" w:cs="微软雅黑"/>
                <w:color w:val="000000"/>
                <w:sz w:val="26"/>
                <w:szCs w:val="26"/>
              </w:rPr>
              <w:t>投标人在响应招标文件要求的免费售后质保期的基础上，另外承诺延长6个月的得1分；承诺延长12个月的得2分；承诺延长18个月的得3分；【须提供承诺函，否则不得分】</w:t>
            </w:r>
          </w:p>
        </w:tc>
      </w:tr>
      <w:tr w:rsidR="00D87839">
        <w:trPr>
          <w:jc w:val="center"/>
        </w:trPr>
        <w:tc>
          <w:tcPr>
            <w:tcW w:w="1352" w:type="dxa"/>
            <w:vAlign w:val="center"/>
          </w:tcPr>
          <w:p w:rsidR="00D87839" w:rsidRDefault="008C6163">
            <w:pPr>
              <w:adjustRightInd/>
              <w:snapToGrid/>
              <w:spacing w:after="0" w:line="480" w:lineRule="exact"/>
              <w:jc w:val="center"/>
              <w:rPr>
                <w:rFonts w:asciiTheme="minorEastAsia" w:eastAsiaTheme="minorEastAsia" w:hAnsiTheme="minorEastAsia" w:cs="微软雅黑"/>
                <w:color w:val="000000"/>
                <w:sz w:val="26"/>
                <w:szCs w:val="26"/>
              </w:rPr>
            </w:pPr>
            <w:r>
              <w:rPr>
                <w:rFonts w:asciiTheme="minorEastAsia" w:eastAsiaTheme="minorEastAsia" w:hAnsiTheme="minorEastAsia" w:cs="微软雅黑" w:hint="eastAsia"/>
                <w:color w:val="000000"/>
                <w:sz w:val="26"/>
                <w:szCs w:val="26"/>
              </w:rPr>
              <w:t>售后服务方案</w:t>
            </w:r>
          </w:p>
        </w:tc>
        <w:tc>
          <w:tcPr>
            <w:tcW w:w="705" w:type="dxa"/>
            <w:vAlign w:val="center"/>
          </w:tcPr>
          <w:p w:rsidR="00D87839" w:rsidRDefault="008C6163">
            <w:pPr>
              <w:adjustRightInd/>
              <w:snapToGrid/>
              <w:spacing w:after="0" w:line="480" w:lineRule="exact"/>
              <w:jc w:val="center"/>
              <w:rPr>
                <w:rFonts w:asciiTheme="minorEastAsia" w:eastAsiaTheme="minorEastAsia" w:hAnsiTheme="minorEastAsia" w:cs="宋体"/>
                <w:sz w:val="26"/>
                <w:szCs w:val="26"/>
              </w:rPr>
            </w:pPr>
            <w:r>
              <w:rPr>
                <w:rFonts w:asciiTheme="minorEastAsia" w:eastAsiaTheme="minorEastAsia" w:hAnsiTheme="minorEastAsia" w:cs="宋体" w:hint="eastAsia"/>
                <w:sz w:val="26"/>
                <w:szCs w:val="26"/>
              </w:rPr>
              <w:t>3</w:t>
            </w:r>
          </w:p>
        </w:tc>
        <w:tc>
          <w:tcPr>
            <w:tcW w:w="7465" w:type="dxa"/>
            <w:vAlign w:val="center"/>
          </w:tcPr>
          <w:p w:rsidR="00D87839" w:rsidRDefault="008C6163">
            <w:pPr>
              <w:adjustRightInd/>
              <w:snapToGrid/>
              <w:spacing w:after="0" w:line="480" w:lineRule="exact"/>
              <w:rPr>
                <w:rFonts w:asciiTheme="minorEastAsia" w:eastAsiaTheme="minorEastAsia" w:hAnsiTheme="minorEastAsia" w:cs="微软雅黑"/>
                <w:color w:val="000000"/>
                <w:sz w:val="26"/>
                <w:szCs w:val="26"/>
              </w:rPr>
            </w:pPr>
            <w:r>
              <w:rPr>
                <w:rFonts w:asciiTheme="minorEastAsia" w:eastAsiaTheme="minorEastAsia" w:hAnsiTheme="minorEastAsia" w:cs="微软雅黑"/>
                <w:color w:val="000000"/>
                <w:sz w:val="26"/>
                <w:szCs w:val="26"/>
              </w:rPr>
              <w:t>根据供应商提供的售后服务方案（包括质保期内和质保期满后的售后维护服务、故障响应情况、拟派售后服务人员情况等）进行评分：服务方案完整至少包括以上内容、方案合理且针对性强的得3分；方案较完整或较合理或针对性较好的得1.5分；方案完整性或合理性一般或针对性较差的得0.5分；未提供的不得分。</w:t>
            </w:r>
          </w:p>
        </w:tc>
      </w:tr>
    </w:tbl>
    <w:p w:rsidR="00D87839" w:rsidRDefault="00D87839">
      <w:pPr>
        <w:rPr>
          <w:rFonts w:asciiTheme="minorEastAsia" w:eastAsiaTheme="minorEastAsia" w:hAnsiTheme="minorEastAsia"/>
          <w:sz w:val="26"/>
          <w:szCs w:val="26"/>
        </w:rPr>
      </w:pPr>
    </w:p>
    <w:p w:rsidR="00D87839" w:rsidRDefault="008C6163">
      <w:pPr>
        <w:spacing w:line="480" w:lineRule="exact"/>
        <w:rPr>
          <w:rFonts w:asciiTheme="minorEastAsia" w:eastAsiaTheme="minorEastAsia" w:hAnsiTheme="minorEastAsia"/>
          <w:sz w:val="26"/>
          <w:szCs w:val="26"/>
        </w:rPr>
      </w:pPr>
      <w:r>
        <w:rPr>
          <w:rFonts w:asciiTheme="minorEastAsia" w:eastAsiaTheme="minorEastAsia" w:hAnsiTheme="minorEastAsia" w:hint="eastAsia"/>
          <w:sz w:val="26"/>
          <w:szCs w:val="26"/>
        </w:rPr>
        <w:t xml:space="preserve">C、报价部分满分30分            </w:t>
      </w:r>
    </w:p>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2"/>
        <w:gridCol w:w="7394"/>
      </w:tblGrid>
      <w:tr w:rsidR="00D87839">
        <w:trPr>
          <w:trHeight w:val="567"/>
          <w:jc w:val="center"/>
        </w:trPr>
        <w:tc>
          <w:tcPr>
            <w:tcW w:w="5000" w:type="pct"/>
            <w:gridSpan w:val="2"/>
            <w:vAlign w:val="center"/>
          </w:tcPr>
          <w:p w:rsidR="00D87839" w:rsidRDefault="008C6163">
            <w:pPr>
              <w:spacing w:line="420" w:lineRule="exact"/>
              <w:rPr>
                <w:rFonts w:asciiTheme="minorEastAsia" w:eastAsiaTheme="minorEastAsia" w:hAnsiTheme="minorEastAsia" w:cs="仿宋_GB2312"/>
                <w:sz w:val="26"/>
                <w:szCs w:val="26"/>
              </w:rPr>
            </w:pPr>
            <w:r>
              <w:rPr>
                <w:rFonts w:asciiTheme="minorEastAsia" w:eastAsiaTheme="minorEastAsia" w:hAnsiTheme="minorEastAsia" w:hint="eastAsia"/>
                <w:sz w:val="26"/>
                <w:szCs w:val="26"/>
              </w:rPr>
              <w:t>若投标人的报价明显低于其他报价，使得其投标报价可能低于其个别成本的，有可能影响服务质量或不能诚信履约的，投标人应按评标委员会要求作出书面说明并提供相关证明材料，不能合理说明或不能提供相关证明材料的，可作无效投标处理。</w:t>
            </w:r>
          </w:p>
        </w:tc>
      </w:tr>
      <w:tr w:rsidR="00D87839">
        <w:trPr>
          <w:trHeight w:val="567"/>
          <w:jc w:val="center"/>
        </w:trPr>
        <w:tc>
          <w:tcPr>
            <w:tcW w:w="607" w:type="pct"/>
            <w:vAlign w:val="center"/>
          </w:tcPr>
          <w:p w:rsidR="00D87839" w:rsidRDefault="008C6163" w:rsidP="006116DF">
            <w:pPr>
              <w:spacing w:line="420" w:lineRule="exact"/>
              <w:rPr>
                <w:rFonts w:asciiTheme="minorEastAsia" w:eastAsiaTheme="minorEastAsia" w:hAnsiTheme="minorEastAsia"/>
                <w:sz w:val="26"/>
                <w:szCs w:val="26"/>
              </w:rPr>
            </w:pPr>
            <w:r>
              <w:rPr>
                <w:rFonts w:asciiTheme="minorEastAsia" w:eastAsiaTheme="minorEastAsia" w:hAnsiTheme="minorEastAsia" w:hint="eastAsia"/>
                <w:sz w:val="26"/>
                <w:szCs w:val="26"/>
              </w:rPr>
              <w:t>C、价格部分（满分</w:t>
            </w:r>
            <w:r w:rsidR="006116DF">
              <w:rPr>
                <w:rFonts w:asciiTheme="minorEastAsia" w:eastAsiaTheme="minorEastAsia" w:hAnsiTheme="minorEastAsia" w:hint="eastAsia"/>
                <w:sz w:val="26"/>
                <w:szCs w:val="26"/>
              </w:rPr>
              <w:t>3</w:t>
            </w:r>
            <w:r>
              <w:rPr>
                <w:rFonts w:asciiTheme="minorEastAsia" w:eastAsiaTheme="minorEastAsia" w:hAnsiTheme="minorEastAsia" w:hint="eastAsia"/>
                <w:sz w:val="26"/>
                <w:szCs w:val="26"/>
              </w:rPr>
              <w:t>0分）</w:t>
            </w:r>
          </w:p>
        </w:tc>
        <w:tc>
          <w:tcPr>
            <w:tcW w:w="4392" w:type="pct"/>
            <w:vAlign w:val="center"/>
          </w:tcPr>
          <w:p w:rsidR="0025397F" w:rsidRDefault="0025397F" w:rsidP="0025397F">
            <w:pPr>
              <w:spacing w:line="440" w:lineRule="exact"/>
              <w:rPr>
                <w:color w:val="000000" w:themeColor="text1"/>
                <w:sz w:val="24"/>
              </w:rPr>
            </w:pPr>
            <w:r>
              <w:rPr>
                <w:rFonts w:hint="eastAsia"/>
                <w:color w:val="000000" w:themeColor="text1"/>
                <w:sz w:val="24"/>
              </w:rPr>
              <w:t xml:space="preserve">C= </w:t>
            </w:r>
            <w:r>
              <w:rPr>
                <w:rFonts w:hint="eastAsia"/>
                <w:color w:val="000000" w:themeColor="text1"/>
                <w:sz w:val="24"/>
              </w:rPr>
              <w:t>（</w:t>
            </w:r>
            <w:r>
              <w:rPr>
                <w:rFonts w:hint="eastAsia"/>
                <w:color w:val="000000" w:themeColor="text1"/>
                <w:sz w:val="24"/>
              </w:rPr>
              <w:t>B</w:t>
            </w:r>
            <w:r>
              <w:rPr>
                <w:rFonts w:hint="eastAsia"/>
                <w:color w:val="000000" w:themeColor="text1"/>
                <w:sz w:val="24"/>
              </w:rPr>
              <w:t>÷</w:t>
            </w:r>
            <w:r>
              <w:rPr>
                <w:rFonts w:hint="eastAsia"/>
                <w:color w:val="000000" w:themeColor="text1"/>
                <w:sz w:val="24"/>
              </w:rPr>
              <w:t>Bn</w:t>
            </w:r>
            <w:r w:rsidR="006116DF">
              <w:rPr>
                <w:rFonts w:hint="eastAsia"/>
                <w:color w:val="000000" w:themeColor="text1"/>
                <w:sz w:val="24"/>
              </w:rPr>
              <w:t>）</w:t>
            </w:r>
            <w:r w:rsidR="006116DF">
              <w:rPr>
                <w:rFonts w:hint="eastAsia"/>
                <w:color w:val="000000" w:themeColor="text1"/>
                <w:sz w:val="24"/>
              </w:rPr>
              <w:t>3</w:t>
            </w:r>
            <w:r>
              <w:rPr>
                <w:rFonts w:hint="eastAsia"/>
                <w:color w:val="000000" w:themeColor="text1"/>
                <w:sz w:val="24"/>
              </w:rPr>
              <w:t>0%</w:t>
            </w:r>
            <w:r>
              <w:rPr>
                <w:rFonts w:hint="eastAsia"/>
                <w:color w:val="000000" w:themeColor="text1"/>
                <w:sz w:val="24"/>
              </w:rPr>
              <w:t>×</w:t>
            </w:r>
            <w:r>
              <w:rPr>
                <w:rFonts w:hint="eastAsia"/>
                <w:color w:val="000000" w:themeColor="text1"/>
                <w:sz w:val="24"/>
              </w:rPr>
              <w:t>100</w:t>
            </w:r>
          </w:p>
          <w:p w:rsidR="0025397F" w:rsidRDefault="0025397F" w:rsidP="0025397F">
            <w:pPr>
              <w:spacing w:line="440" w:lineRule="exact"/>
              <w:rPr>
                <w:color w:val="000000" w:themeColor="text1"/>
                <w:sz w:val="24"/>
              </w:rPr>
            </w:pPr>
            <w:r>
              <w:rPr>
                <w:rFonts w:hint="eastAsia"/>
                <w:color w:val="000000" w:themeColor="text1"/>
                <w:sz w:val="24"/>
              </w:rPr>
              <w:t>式中：</w:t>
            </w:r>
            <w:r>
              <w:rPr>
                <w:rFonts w:hint="eastAsia"/>
                <w:color w:val="000000" w:themeColor="text1"/>
                <w:sz w:val="24"/>
              </w:rPr>
              <w:t>c</w:t>
            </w:r>
            <w:r>
              <w:rPr>
                <w:rFonts w:hint="eastAsia"/>
                <w:color w:val="000000" w:themeColor="text1"/>
                <w:sz w:val="24"/>
              </w:rPr>
              <w:t>为报价部分得分；</w:t>
            </w:r>
          </w:p>
          <w:p w:rsidR="0025397F" w:rsidRDefault="0025397F" w:rsidP="0025397F">
            <w:pPr>
              <w:spacing w:line="440" w:lineRule="exact"/>
              <w:rPr>
                <w:color w:val="000000" w:themeColor="text1"/>
                <w:sz w:val="24"/>
              </w:rPr>
            </w:pPr>
            <w:r>
              <w:rPr>
                <w:rFonts w:hint="eastAsia"/>
                <w:color w:val="000000" w:themeColor="text1"/>
                <w:sz w:val="24"/>
              </w:rPr>
              <w:t xml:space="preserve">      B</w:t>
            </w:r>
            <w:r>
              <w:rPr>
                <w:rFonts w:hint="eastAsia"/>
                <w:color w:val="000000" w:themeColor="text1"/>
                <w:sz w:val="24"/>
              </w:rPr>
              <w:t>为所有报价人进入综合评分的最低报价；</w:t>
            </w:r>
          </w:p>
          <w:p w:rsidR="0025397F" w:rsidRDefault="0025397F" w:rsidP="0025397F">
            <w:pPr>
              <w:spacing w:line="440" w:lineRule="exact"/>
              <w:rPr>
                <w:color w:val="000000" w:themeColor="text1"/>
                <w:sz w:val="24"/>
              </w:rPr>
            </w:pPr>
            <w:r>
              <w:rPr>
                <w:rFonts w:hint="eastAsia"/>
                <w:color w:val="000000" w:themeColor="text1"/>
                <w:sz w:val="24"/>
              </w:rPr>
              <w:t xml:space="preserve">      Bn</w:t>
            </w:r>
            <w:r>
              <w:rPr>
                <w:rFonts w:hint="eastAsia"/>
                <w:color w:val="000000" w:themeColor="text1"/>
                <w:sz w:val="24"/>
              </w:rPr>
              <w:t>为报价人提供的有效报价。</w:t>
            </w:r>
          </w:p>
          <w:p w:rsidR="00D87839" w:rsidRDefault="0025397F" w:rsidP="0025397F">
            <w:pPr>
              <w:spacing w:line="480" w:lineRule="exact"/>
              <w:ind w:firstLineChars="200" w:firstLine="480"/>
              <w:rPr>
                <w:rFonts w:asciiTheme="minorEastAsia" w:eastAsiaTheme="minorEastAsia" w:hAnsiTheme="minorEastAsia" w:cs="仿宋_GB2312"/>
                <w:sz w:val="26"/>
                <w:szCs w:val="26"/>
              </w:rPr>
            </w:pPr>
            <w:r>
              <w:rPr>
                <w:rFonts w:hint="eastAsia"/>
                <w:color w:val="000000" w:themeColor="text1"/>
                <w:sz w:val="24"/>
              </w:rPr>
              <w:t>备注：计算分数时四舍五入取小数点后两位。</w:t>
            </w:r>
          </w:p>
        </w:tc>
      </w:tr>
    </w:tbl>
    <w:p w:rsidR="00D87839" w:rsidRDefault="008C6163">
      <w:pPr>
        <w:spacing w:line="480" w:lineRule="exact"/>
        <w:ind w:firstLineChars="200" w:firstLine="520"/>
        <w:rPr>
          <w:rFonts w:asciiTheme="minorEastAsia" w:eastAsiaTheme="minorEastAsia" w:hAnsiTheme="minorEastAsia" w:cs="宋体"/>
          <w:bCs/>
          <w:sz w:val="26"/>
          <w:szCs w:val="26"/>
        </w:rPr>
      </w:pPr>
      <w:r>
        <w:rPr>
          <w:rFonts w:asciiTheme="minorEastAsia" w:eastAsiaTheme="minorEastAsia" w:hAnsiTheme="minorEastAsia" w:cs="宋体" w:hint="eastAsia"/>
          <w:bCs/>
          <w:sz w:val="26"/>
          <w:szCs w:val="26"/>
        </w:rPr>
        <w:t>各投标人的最终得分等于=A＋B＋C</w:t>
      </w:r>
    </w:p>
    <w:p w:rsidR="00D87839" w:rsidRDefault="00D87839">
      <w:pPr>
        <w:pStyle w:val="a5"/>
        <w:spacing w:before="75" w:beforeAutospacing="0" w:after="75" w:afterAutospacing="0"/>
        <w:jc w:val="center"/>
        <w:rPr>
          <w:rFonts w:asciiTheme="minorEastAsia" w:eastAsiaTheme="minorEastAsia" w:hAnsiTheme="minorEastAsia" w:cs="宋体"/>
          <w:bCs/>
          <w:sz w:val="26"/>
          <w:szCs w:val="26"/>
        </w:rPr>
      </w:pPr>
    </w:p>
    <w:p w:rsidR="00453C64" w:rsidRDefault="00453C64">
      <w:pPr>
        <w:pStyle w:val="a5"/>
        <w:spacing w:before="75" w:beforeAutospacing="0" w:after="75" w:afterAutospacing="0"/>
        <w:jc w:val="center"/>
        <w:rPr>
          <w:rFonts w:asciiTheme="minorEastAsia" w:eastAsiaTheme="minorEastAsia" w:hAnsiTheme="minorEastAsia" w:cs="宋体"/>
          <w:bCs/>
          <w:sz w:val="26"/>
          <w:szCs w:val="26"/>
        </w:rPr>
      </w:pPr>
    </w:p>
    <w:p w:rsidR="00D87839" w:rsidRDefault="00D87839">
      <w:pPr>
        <w:pStyle w:val="a5"/>
        <w:spacing w:before="75" w:beforeAutospacing="0" w:after="75" w:afterAutospacing="0"/>
        <w:jc w:val="both"/>
        <w:rPr>
          <w:rFonts w:ascii="宋体" w:eastAsia="宋体" w:hAnsi="宋体" w:cs="宋体"/>
          <w:bCs/>
          <w:sz w:val="32"/>
          <w:szCs w:val="32"/>
        </w:rPr>
      </w:pPr>
    </w:p>
    <w:p w:rsidR="00D87839" w:rsidRDefault="008C6163">
      <w:pPr>
        <w:pStyle w:val="a5"/>
        <w:spacing w:line="360" w:lineRule="auto"/>
        <w:rPr>
          <w:rFonts w:ascii="宋体" w:eastAsia="宋体" w:hAnsi="宋体" w:cs="宋体"/>
          <w:b/>
          <w:sz w:val="36"/>
          <w:szCs w:val="36"/>
        </w:rPr>
      </w:pPr>
      <w:r>
        <w:rPr>
          <w:rFonts w:ascii="宋体" w:eastAsia="宋体" w:hAnsi="宋体" w:cs="宋体" w:hint="eastAsia"/>
          <w:b/>
          <w:sz w:val="36"/>
          <w:szCs w:val="36"/>
        </w:rPr>
        <w:t>工程量清单：</w:t>
      </w:r>
    </w:p>
    <w:tbl>
      <w:tblPr>
        <w:tblW w:w="8865" w:type="dxa"/>
        <w:tblInd w:w="93" w:type="dxa"/>
        <w:tblLook w:val="04A0"/>
      </w:tblPr>
      <w:tblGrid>
        <w:gridCol w:w="675"/>
        <w:gridCol w:w="5595"/>
        <w:gridCol w:w="1080"/>
        <w:gridCol w:w="1515"/>
      </w:tblGrid>
      <w:tr w:rsidR="00D87839">
        <w:trPr>
          <w:trHeight w:val="372"/>
        </w:trPr>
        <w:tc>
          <w:tcPr>
            <w:tcW w:w="675" w:type="dxa"/>
            <w:tcBorders>
              <w:top w:val="single" w:sz="4" w:space="0" w:color="000000"/>
              <w:left w:val="single" w:sz="4" w:space="0" w:color="000000"/>
              <w:bottom w:val="single" w:sz="4" w:space="0" w:color="000000"/>
              <w:right w:val="single" w:sz="4" w:space="0" w:color="000000"/>
            </w:tcBorders>
            <w:vAlign w:val="center"/>
          </w:tcPr>
          <w:p w:rsidR="00D87839" w:rsidRDefault="008C6163">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序号</w:t>
            </w:r>
          </w:p>
        </w:tc>
        <w:tc>
          <w:tcPr>
            <w:tcW w:w="5595" w:type="dxa"/>
            <w:tcBorders>
              <w:top w:val="single" w:sz="4" w:space="0" w:color="000000"/>
              <w:left w:val="single" w:sz="4" w:space="0" w:color="000000"/>
              <w:bottom w:val="single" w:sz="4" w:space="0" w:color="000000"/>
              <w:right w:val="single" w:sz="4" w:space="0" w:color="000000"/>
            </w:tcBorders>
            <w:vAlign w:val="center"/>
          </w:tcPr>
          <w:p w:rsidR="00D87839" w:rsidRDefault="008C6163">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项 目 名 称</w:t>
            </w:r>
          </w:p>
        </w:tc>
        <w:tc>
          <w:tcPr>
            <w:tcW w:w="1080" w:type="dxa"/>
            <w:tcBorders>
              <w:top w:val="single" w:sz="4" w:space="0" w:color="000000"/>
              <w:left w:val="single" w:sz="4" w:space="0" w:color="000000"/>
              <w:bottom w:val="single" w:sz="4" w:space="0" w:color="000000"/>
              <w:right w:val="single" w:sz="4" w:space="0" w:color="000000"/>
            </w:tcBorders>
            <w:vAlign w:val="center"/>
          </w:tcPr>
          <w:p w:rsidR="00D87839" w:rsidRDefault="008C6163">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计量单位</w:t>
            </w:r>
          </w:p>
        </w:tc>
        <w:tc>
          <w:tcPr>
            <w:tcW w:w="1515" w:type="dxa"/>
            <w:tcBorders>
              <w:top w:val="single" w:sz="4" w:space="0" w:color="000000"/>
              <w:left w:val="single" w:sz="4" w:space="0" w:color="000000"/>
              <w:bottom w:val="nil"/>
              <w:right w:val="single" w:sz="4" w:space="0" w:color="000000"/>
            </w:tcBorders>
            <w:vAlign w:val="center"/>
          </w:tcPr>
          <w:p w:rsidR="00D87839" w:rsidRDefault="008C6163">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工程数量</w:t>
            </w:r>
          </w:p>
        </w:tc>
      </w:tr>
      <w:tr w:rsidR="00D87839">
        <w:trPr>
          <w:trHeight w:val="589"/>
        </w:trPr>
        <w:tc>
          <w:tcPr>
            <w:tcW w:w="675" w:type="dxa"/>
            <w:tcBorders>
              <w:top w:val="single" w:sz="4" w:space="0" w:color="000000"/>
              <w:left w:val="single" w:sz="4" w:space="0" w:color="000000"/>
              <w:bottom w:val="single" w:sz="4" w:space="0" w:color="000000"/>
              <w:right w:val="single" w:sz="4" w:space="0" w:color="000000"/>
            </w:tcBorders>
            <w:noWrap/>
            <w:vAlign w:val="center"/>
          </w:tcPr>
          <w:p w:rsidR="00D87839" w:rsidRDefault="008C6163">
            <w:pPr>
              <w:jc w:val="center"/>
              <w:textAlignment w:val="center"/>
              <w:rPr>
                <w:rFonts w:ascii="Calibri" w:hAnsi="Calibri" w:cs="Calibri"/>
                <w:color w:val="000000"/>
                <w:sz w:val="28"/>
                <w:szCs w:val="28"/>
              </w:rPr>
            </w:pPr>
            <w:r>
              <w:rPr>
                <w:rFonts w:ascii="宋体" w:eastAsia="宋体" w:hAnsi="宋体" w:cs="宋体" w:hint="eastAsia"/>
                <w:color w:val="000000"/>
                <w:sz w:val="28"/>
                <w:szCs w:val="28"/>
              </w:rPr>
              <w:t>1</w:t>
            </w:r>
          </w:p>
        </w:tc>
        <w:tc>
          <w:tcPr>
            <w:tcW w:w="5595" w:type="dxa"/>
            <w:tcBorders>
              <w:top w:val="single" w:sz="4" w:space="0" w:color="000000"/>
              <w:left w:val="single" w:sz="4" w:space="0" w:color="000000"/>
              <w:bottom w:val="single" w:sz="4" w:space="0" w:color="000000"/>
              <w:right w:val="single" w:sz="4" w:space="0" w:color="000000"/>
            </w:tcBorders>
            <w:vAlign w:val="center"/>
          </w:tcPr>
          <w:p w:rsidR="00D87839" w:rsidRDefault="008C6163">
            <w:pPr>
              <w:textAlignment w:val="center"/>
              <w:rPr>
                <w:rFonts w:ascii="宋体" w:eastAsia="宋体" w:hAnsi="宋体" w:cs="宋体"/>
                <w:color w:val="000000"/>
                <w:sz w:val="28"/>
                <w:szCs w:val="28"/>
              </w:rPr>
            </w:pPr>
            <w:r>
              <w:rPr>
                <w:rFonts w:ascii="宋体" w:eastAsia="宋体" w:hAnsi="宋体" w:cs="宋体" w:hint="eastAsia"/>
                <w:color w:val="000000"/>
                <w:sz w:val="28"/>
                <w:szCs w:val="28"/>
              </w:rPr>
              <w:t>成套计量配电箱安装(悬挂嵌入式2.5m半周长) 电器元件施耐德系列</w:t>
            </w:r>
          </w:p>
        </w:tc>
        <w:tc>
          <w:tcPr>
            <w:tcW w:w="1080" w:type="dxa"/>
            <w:tcBorders>
              <w:top w:val="single" w:sz="4" w:space="0" w:color="000000"/>
              <w:left w:val="single" w:sz="4" w:space="0" w:color="000000"/>
              <w:bottom w:val="single" w:sz="4" w:space="0" w:color="000000"/>
              <w:right w:val="single" w:sz="4" w:space="0" w:color="000000"/>
            </w:tcBorders>
            <w:vAlign w:val="center"/>
          </w:tcPr>
          <w:p w:rsidR="00D87839" w:rsidRDefault="008C6163">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台</w:t>
            </w:r>
          </w:p>
        </w:tc>
        <w:tc>
          <w:tcPr>
            <w:tcW w:w="1515" w:type="dxa"/>
            <w:tcBorders>
              <w:top w:val="single" w:sz="4" w:space="0" w:color="000000"/>
              <w:left w:val="single" w:sz="4" w:space="0" w:color="000000"/>
              <w:bottom w:val="single" w:sz="4" w:space="0" w:color="000000"/>
              <w:right w:val="single" w:sz="4" w:space="0" w:color="000000"/>
            </w:tcBorders>
            <w:vAlign w:val="center"/>
          </w:tcPr>
          <w:p w:rsidR="00D87839" w:rsidRDefault="008C6163">
            <w:pPr>
              <w:jc w:val="right"/>
              <w:textAlignment w:val="center"/>
              <w:rPr>
                <w:rFonts w:ascii="宋体" w:eastAsia="宋体" w:hAnsi="宋体" w:cs="宋体"/>
                <w:color w:val="000000"/>
                <w:sz w:val="28"/>
                <w:szCs w:val="28"/>
              </w:rPr>
            </w:pPr>
            <w:r>
              <w:rPr>
                <w:rFonts w:ascii="宋体" w:eastAsia="宋体" w:hAnsi="宋体" w:cs="宋体" w:hint="eastAsia"/>
                <w:color w:val="000000"/>
                <w:sz w:val="28"/>
                <w:szCs w:val="28"/>
              </w:rPr>
              <w:t>1</w:t>
            </w:r>
          </w:p>
        </w:tc>
      </w:tr>
      <w:tr w:rsidR="00D87839">
        <w:trPr>
          <w:trHeight w:val="589"/>
        </w:trPr>
        <w:tc>
          <w:tcPr>
            <w:tcW w:w="675" w:type="dxa"/>
            <w:tcBorders>
              <w:top w:val="single" w:sz="4" w:space="0" w:color="000000"/>
              <w:left w:val="single" w:sz="4" w:space="0" w:color="000000"/>
              <w:bottom w:val="single" w:sz="4" w:space="0" w:color="000000"/>
              <w:right w:val="single" w:sz="4" w:space="0" w:color="000000"/>
            </w:tcBorders>
            <w:noWrap/>
            <w:vAlign w:val="center"/>
          </w:tcPr>
          <w:p w:rsidR="00D87839" w:rsidRDefault="008C6163">
            <w:pPr>
              <w:jc w:val="center"/>
              <w:textAlignment w:val="center"/>
              <w:rPr>
                <w:rFonts w:ascii="Calibri" w:hAnsi="Calibri" w:cs="Calibri"/>
                <w:color w:val="000000"/>
                <w:sz w:val="28"/>
                <w:szCs w:val="28"/>
              </w:rPr>
            </w:pPr>
            <w:r>
              <w:rPr>
                <w:rFonts w:ascii="宋体" w:eastAsia="宋体" w:hAnsi="宋体" w:cs="宋体" w:hint="eastAsia"/>
                <w:color w:val="000000"/>
                <w:sz w:val="28"/>
                <w:szCs w:val="28"/>
              </w:rPr>
              <w:t>2</w:t>
            </w:r>
          </w:p>
        </w:tc>
        <w:tc>
          <w:tcPr>
            <w:tcW w:w="5595" w:type="dxa"/>
            <w:tcBorders>
              <w:top w:val="single" w:sz="4" w:space="0" w:color="000000"/>
              <w:left w:val="single" w:sz="4" w:space="0" w:color="000000"/>
              <w:bottom w:val="single" w:sz="4" w:space="0" w:color="000000"/>
              <w:right w:val="single" w:sz="4" w:space="0" w:color="000000"/>
            </w:tcBorders>
            <w:vAlign w:val="center"/>
          </w:tcPr>
          <w:p w:rsidR="00D87839" w:rsidRDefault="008C6163">
            <w:pPr>
              <w:textAlignment w:val="center"/>
              <w:rPr>
                <w:rFonts w:ascii="宋体" w:eastAsia="宋体" w:hAnsi="宋体" w:cs="宋体"/>
                <w:color w:val="000000"/>
                <w:sz w:val="28"/>
                <w:szCs w:val="28"/>
              </w:rPr>
            </w:pPr>
            <w:r>
              <w:rPr>
                <w:rFonts w:ascii="宋体" w:eastAsia="宋体" w:hAnsi="宋体" w:cs="宋体" w:hint="eastAsia"/>
                <w:color w:val="000000"/>
                <w:sz w:val="28"/>
                <w:szCs w:val="28"/>
              </w:rPr>
              <w:t>WDZ-YJY-4X150+1X70的铜芯电力电缆敷设  太阳牌</w:t>
            </w:r>
          </w:p>
        </w:tc>
        <w:tc>
          <w:tcPr>
            <w:tcW w:w="1080" w:type="dxa"/>
            <w:tcBorders>
              <w:top w:val="single" w:sz="4" w:space="0" w:color="000000"/>
              <w:left w:val="single" w:sz="4" w:space="0" w:color="000000"/>
              <w:bottom w:val="single" w:sz="4" w:space="0" w:color="000000"/>
              <w:right w:val="single" w:sz="4" w:space="0" w:color="000000"/>
            </w:tcBorders>
            <w:vAlign w:val="center"/>
          </w:tcPr>
          <w:p w:rsidR="00D87839" w:rsidRDefault="008C6163">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m</w:t>
            </w:r>
          </w:p>
        </w:tc>
        <w:tc>
          <w:tcPr>
            <w:tcW w:w="1515" w:type="dxa"/>
            <w:tcBorders>
              <w:top w:val="single" w:sz="4" w:space="0" w:color="000000"/>
              <w:left w:val="single" w:sz="4" w:space="0" w:color="000000"/>
              <w:bottom w:val="single" w:sz="4" w:space="0" w:color="000000"/>
              <w:right w:val="single" w:sz="4" w:space="0" w:color="000000"/>
            </w:tcBorders>
            <w:vAlign w:val="center"/>
          </w:tcPr>
          <w:p w:rsidR="00D87839" w:rsidRDefault="008C6163">
            <w:pPr>
              <w:jc w:val="right"/>
              <w:textAlignment w:val="center"/>
              <w:rPr>
                <w:rFonts w:ascii="宋体" w:eastAsia="宋体" w:hAnsi="宋体" w:cs="宋体"/>
                <w:color w:val="000000"/>
                <w:sz w:val="28"/>
                <w:szCs w:val="28"/>
              </w:rPr>
            </w:pPr>
            <w:r>
              <w:rPr>
                <w:rFonts w:ascii="宋体" w:eastAsia="宋体" w:hAnsi="宋体" w:cs="宋体" w:hint="eastAsia"/>
                <w:color w:val="000000"/>
                <w:sz w:val="28"/>
                <w:szCs w:val="28"/>
              </w:rPr>
              <w:t>180</w:t>
            </w:r>
          </w:p>
        </w:tc>
      </w:tr>
      <w:tr w:rsidR="00D87839">
        <w:trPr>
          <w:trHeight w:val="589"/>
        </w:trPr>
        <w:tc>
          <w:tcPr>
            <w:tcW w:w="675" w:type="dxa"/>
            <w:tcBorders>
              <w:top w:val="single" w:sz="4" w:space="0" w:color="000000"/>
              <w:left w:val="single" w:sz="4" w:space="0" w:color="000000"/>
              <w:bottom w:val="single" w:sz="4" w:space="0" w:color="000000"/>
              <w:right w:val="single" w:sz="4" w:space="0" w:color="000000"/>
            </w:tcBorders>
            <w:noWrap/>
            <w:vAlign w:val="center"/>
          </w:tcPr>
          <w:p w:rsidR="00D87839" w:rsidRDefault="008C6163">
            <w:pPr>
              <w:jc w:val="center"/>
              <w:textAlignment w:val="center"/>
              <w:rPr>
                <w:rFonts w:ascii="Calibri" w:hAnsi="Calibri" w:cs="Calibri"/>
                <w:color w:val="000000"/>
                <w:sz w:val="28"/>
                <w:szCs w:val="28"/>
              </w:rPr>
            </w:pPr>
            <w:r>
              <w:rPr>
                <w:rFonts w:ascii="宋体" w:eastAsia="宋体" w:hAnsi="宋体" w:cs="宋体" w:hint="eastAsia"/>
                <w:color w:val="000000"/>
                <w:sz w:val="28"/>
                <w:szCs w:val="28"/>
              </w:rPr>
              <w:t>3</w:t>
            </w:r>
          </w:p>
        </w:tc>
        <w:tc>
          <w:tcPr>
            <w:tcW w:w="5595" w:type="dxa"/>
            <w:tcBorders>
              <w:top w:val="single" w:sz="4" w:space="0" w:color="000000"/>
              <w:left w:val="single" w:sz="4" w:space="0" w:color="000000"/>
              <w:bottom w:val="single" w:sz="4" w:space="0" w:color="000000"/>
              <w:right w:val="single" w:sz="4" w:space="0" w:color="000000"/>
            </w:tcBorders>
            <w:vAlign w:val="center"/>
          </w:tcPr>
          <w:p w:rsidR="00D87839" w:rsidRDefault="008C6163">
            <w:pPr>
              <w:textAlignment w:val="center"/>
              <w:rPr>
                <w:rFonts w:ascii="宋体" w:eastAsia="宋体" w:hAnsi="宋体" w:cs="宋体"/>
                <w:color w:val="000000"/>
                <w:sz w:val="28"/>
                <w:szCs w:val="28"/>
              </w:rPr>
            </w:pPr>
            <w:r>
              <w:rPr>
                <w:rFonts w:ascii="宋体" w:eastAsia="宋体" w:hAnsi="宋体" w:cs="宋体" w:hint="eastAsia"/>
                <w:color w:val="000000"/>
                <w:sz w:val="28"/>
                <w:szCs w:val="28"/>
              </w:rPr>
              <w:t>1KV以下室内干包式铜芯电力电缆(电缆截面≤240mm2)</w:t>
            </w:r>
          </w:p>
        </w:tc>
        <w:tc>
          <w:tcPr>
            <w:tcW w:w="1080" w:type="dxa"/>
            <w:tcBorders>
              <w:top w:val="single" w:sz="4" w:space="0" w:color="000000"/>
              <w:left w:val="single" w:sz="4" w:space="0" w:color="000000"/>
              <w:bottom w:val="single" w:sz="4" w:space="0" w:color="000000"/>
              <w:right w:val="single" w:sz="4" w:space="0" w:color="000000"/>
            </w:tcBorders>
            <w:vAlign w:val="center"/>
          </w:tcPr>
          <w:p w:rsidR="00D87839" w:rsidRDefault="008C6163">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个</w:t>
            </w:r>
          </w:p>
        </w:tc>
        <w:tc>
          <w:tcPr>
            <w:tcW w:w="1515" w:type="dxa"/>
            <w:tcBorders>
              <w:top w:val="single" w:sz="4" w:space="0" w:color="000000"/>
              <w:left w:val="single" w:sz="4" w:space="0" w:color="000000"/>
              <w:bottom w:val="single" w:sz="4" w:space="0" w:color="000000"/>
              <w:right w:val="single" w:sz="4" w:space="0" w:color="000000"/>
            </w:tcBorders>
            <w:vAlign w:val="center"/>
          </w:tcPr>
          <w:p w:rsidR="00D87839" w:rsidRDefault="008C6163">
            <w:pPr>
              <w:jc w:val="right"/>
              <w:textAlignment w:val="center"/>
              <w:rPr>
                <w:rFonts w:ascii="宋体" w:eastAsia="宋体" w:hAnsi="宋体" w:cs="宋体"/>
                <w:color w:val="000000"/>
                <w:sz w:val="28"/>
                <w:szCs w:val="28"/>
              </w:rPr>
            </w:pPr>
            <w:r>
              <w:rPr>
                <w:rFonts w:ascii="宋体" w:eastAsia="宋体" w:hAnsi="宋体" w:cs="宋体" w:hint="eastAsia"/>
                <w:color w:val="000000"/>
                <w:sz w:val="28"/>
                <w:szCs w:val="28"/>
              </w:rPr>
              <w:t>2</w:t>
            </w:r>
          </w:p>
        </w:tc>
      </w:tr>
      <w:tr w:rsidR="00D87839">
        <w:trPr>
          <w:trHeight w:val="589"/>
        </w:trPr>
        <w:tc>
          <w:tcPr>
            <w:tcW w:w="675" w:type="dxa"/>
            <w:tcBorders>
              <w:top w:val="single" w:sz="4" w:space="0" w:color="000000"/>
              <w:left w:val="single" w:sz="4" w:space="0" w:color="000000"/>
              <w:bottom w:val="single" w:sz="4" w:space="0" w:color="000000"/>
              <w:right w:val="single" w:sz="4" w:space="0" w:color="000000"/>
            </w:tcBorders>
            <w:noWrap/>
            <w:vAlign w:val="center"/>
          </w:tcPr>
          <w:p w:rsidR="00D87839" w:rsidRDefault="008C6163">
            <w:pPr>
              <w:jc w:val="center"/>
              <w:textAlignment w:val="center"/>
              <w:rPr>
                <w:rFonts w:ascii="Calibri" w:hAnsi="Calibri" w:cs="Calibri"/>
                <w:color w:val="000000"/>
                <w:sz w:val="28"/>
                <w:szCs w:val="28"/>
              </w:rPr>
            </w:pPr>
            <w:r>
              <w:rPr>
                <w:rFonts w:ascii="宋体" w:eastAsia="宋体" w:hAnsi="宋体" w:cs="宋体" w:hint="eastAsia"/>
                <w:color w:val="000000"/>
                <w:sz w:val="28"/>
                <w:szCs w:val="28"/>
              </w:rPr>
              <w:t>4</w:t>
            </w:r>
          </w:p>
        </w:tc>
        <w:tc>
          <w:tcPr>
            <w:tcW w:w="5595" w:type="dxa"/>
            <w:tcBorders>
              <w:top w:val="single" w:sz="4" w:space="0" w:color="000000"/>
              <w:left w:val="single" w:sz="4" w:space="0" w:color="000000"/>
              <w:bottom w:val="single" w:sz="4" w:space="0" w:color="000000"/>
              <w:right w:val="single" w:sz="4" w:space="0" w:color="000000"/>
            </w:tcBorders>
            <w:vAlign w:val="center"/>
          </w:tcPr>
          <w:p w:rsidR="00D87839" w:rsidRDefault="008C6163">
            <w:pPr>
              <w:textAlignment w:val="center"/>
              <w:rPr>
                <w:rFonts w:ascii="宋体" w:eastAsia="宋体" w:hAnsi="宋体" w:cs="宋体"/>
                <w:color w:val="000000"/>
                <w:sz w:val="28"/>
                <w:szCs w:val="28"/>
              </w:rPr>
            </w:pPr>
            <w:r>
              <w:rPr>
                <w:rFonts w:ascii="宋体" w:eastAsia="宋体" w:hAnsi="宋体" w:cs="宋体" w:hint="eastAsia"/>
                <w:color w:val="000000"/>
                <w:sz w:val="28"/>
                <w:szCs w:val="28"/>
              </w:rPr>
              <w:t>HFB波纹管铺设(直径≤100mm)   亚通牌</w:t>
            </w:r>
          </w:p>
        </w:tc>
        <w:tc>
          <w:tcPr>
            <w:tcW w:w="1080" w:type="dxa"/>
            <w:tcBorders>
              <w:top w:val="single" w:sz="4" w:space="0" w:color="000000"/>
              <w:left w:val="single" w:sz="4" w:space="0" w:color="000000"/>
              <w:bottom w:val="single" w:sz="4" w:space="0" w:color="000000"/>
              <w:right w:val="single" w:sz="4" w:space="0" w:color="000000"/>
            </w:tcBorders>
            <w:vAlign w:val="center"/>
          </w:tcPr>
          <w:p w:rsidR="00D87839" w:rsidRDefault="008C6163">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m</w:t>
            </w:r>
          </w:p>
        </w:tc>
        <w:tc>
          <w:tcPr>
            <w:tcW w:w="1515" w:type="dxa"/>
            <w:tcBorders>
              <w:top w:val="single" w:sz="4" w:space="0" w:color="000000"/>
              <w:left w:val="single" w:sz="4" w:space="0" w:color="000000"/>
              <w:bottom w:val="single" w:sz="4" w:space="0" w:color="000000"/>
              <w:right w:val="single" w:sz="4" w:space="0" w:color="000000"/>
            </w:tcBorders>
            <w:vAlign w:val="center"/>
          </w:tcPr>
          <w:p w:rsidR="00D87839" w:rsidRDefault="008C6163">
            <w:pPr>
              <w:jc w:val="right"/>
              <w:textAlignment w:val="center"/>
              <w:rPr>
                <w:rFonts w:ascii="宋体" w:eastAsia="宋体" w:hAnsi="宋体" w:cs="宋体"/>
                <w:color w:val="000000"/>
                <w:sz w:val="28"/>
                <w:szCs w:val="28"/>
              </w:rPr>
            </w:pPr>
            <w:r>
              <w:rPr>
                <w:rFonts w:ascii="宋体" w:eastAsia="宋体" w:hAnsi="宋体" w:cs="宋体" w:hint="eastAsia"/>
                <w:color w:val="000000"/>
                <w:sz w:val="28"/>
                <w:szCs w:val="28"/>
              </w:rPr>
              <w:t>78</w:t>
            </w:r>
          </w:p>
        </w:tc>
      </w:tr>
      <w:tr w:rsidR="00D87839">
        <w:trPr>
          <w:trHeight w:val="589"/>
        </w:trPr>
        <w:tc>
          <w:tcPr>
            <w:tcW w:w="675" w:type="dxa"/>
            <w:tcBorders>
              <w:top w:val="single" w:sz="4" w:space="0" w:color="000000"/>
              <w:left w:val="single" w:sz="4" w:space="0" w:color="000000"/>
              <w:bottom w:val="single" w:sz="4" w:space="0" w:color="000000"/>
              <w:right w:val="single" w:sz="4" w:space="0" w:color="000000"/>
            </w:tcBorders>
            <w:noWrap/>
            <w:vAlign w:val="center"/>
          </w:tcPr>
          <w:p w:rsidR="00D87839" w:rsidRDefault="008C6163">
            <w:pPr>
              <w:jc w:val="center"/>
              <w:textAlignment w:val="center"/>
              <w:rPr>
                <w:rFonts w:ascii="Calibri" w:hAnsi="Calibri" w:cs="Calibri"/>
                <w:color w:val="000000"/>
                <w:sz w:val="28"/>
                <w:szCs w:val="28"/>
              </w:rPr>
            </w:pPr>
            <w:r>
              <w:rPr>
                <w:rFonts w:ascii="宋体" w:eastAsia="宋体" w:hAnsi="宋体" w:cs="宋体" w:hint="eastAsia"/>
                <w:color w:val="000000"/>
                <w:sz w:val="28"/>
                <w:szCs w:val="28"/>
              </w:rPr>
              <w:t>5</w:t>
            </w:r>
          </w:p>
        </w:tc>
        <w:tc>
          <w:tcPr>
            <w:tcW w:w="5595" w:type="dxa"/>
            <w:tcBorders>
              <w:top w:val="single" w:sz="4" w:space="0" w:color="000000"/>
              <w:left w:val="single" w:sz="4" w:space="0" w:color="000000"/>
              <w:bottom w:val="single" w:sz="4" w:space="0" w:color="000000"/>
              <w:right w:val="single" w:sz="4" w:space="0" w:color="000000"/>
            </w:tcBorders>
            <w:vAlign w:val="center"/>
          </w:tcPr>
          <w:p w:rsidR="00D87839" w:rsidRDefault="008C6163">
            <w:pPr>
              <w:textAlignment w:val="center"/>
              <w:rPr>
                <w:rFonts w:ascii="宋体" w:eastAsia="宋体" w:hAnsi="宋体" w:cs="宋体"/>
                <w:color w:val="000000"/>
                <w:sz w:val="28"/>
                <w:szCs w:val="28"/>
              </w:rPr>
            </w:pPr>
            <w:r>
              <w:rPr>
                <w:rFonts w:ascii="宋体" w:eastAsia="宋体" w:hAnsi="宋体" w:cs="宋体" w:hint="eastAsia"/>
                <w:color w:val="000000"/>
                <w:sz w:val="28"/>
                <w:szCs w:val="28"/>
              </w:rPr>
              <w:t>强电井设置(砖砌井 矩形)</w:t>
            </w:r>
          </w:p>
        </w:tc>
        <w:tc>
          <w:tcPr>
            <w:tcW w:w="1080" w:type="dxa"/>
            <w:tcBorders>
              <w:top w:val="single" w:sz="4" w:space="0" w:color="000000"/>
              <w:left w:val="single" w:sz="4" w:space="0" w:color="000000"/>
              <w:bottom w:val="single" w:sz="4" w:space="0" w:color="000000"/>
              <w:right w:val="single" w:sz="4" w:space="0" w:color="000000"/>
            </w:tcBorders>
            <w:vAlign w:val="center"/>
          </w:tcPr>
          <w:p w:rsidR="00D87839" w:rsidRDefault="008C6163">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m3</w:t>
            </w:r>
          </w:p>
        </w:tc>
        <w:tc>
          <w:tcPr>
            <w:tcW w:w="1515" w:type="dxa"/>
            <w:tcBorders>
              <w:top w:val="single" w:sz="4" w:space="0" w:color="000000"/>
              <w:left w:val="single" w:sz="4" w:space="0" w:color="000000"/>
              <w:bottom w:val="single" w:sz="4" w:space="0" w:color="000000"/>
              <w:right w:val="single" w:sz="4" w:space="0" w:color="000000"/>
            </w:tcBorders>
            <w:vAlign w:val="center"/>
          </w:tcPr>
          <w:p w:rsidR="00D87839" w:rsidRDefault="008C6163">
            <w:pPr>
              <w:jc w:val="right"/>
              <w:textAlignment w:val="center"/>
              <w:rPr>
                <w:rFonts w:ascii="宋体" w:eastAsia="宋体" w:hAnsi="宋体" w:cs="宋体"/>
                <w:color w:val="000000"/>
                <w:sz w:val="28"/>
                <w:szCs w:val="28"/>
              </w:rPr>
            </w:pPr>
            <w:r>
              <w:rPr>
                <w:rFonts w:ascii="宋体" w:eastAsia="宋体" w:hAnsi="宋体" w:cs="宋体" w:hint="eastAsia"/>
                <w:color w:val="000000"/>
                <w:sz w:val="28"/>
                <w:szCs w:val="28"/>
              </w:rPr>
              <w:t>0.65</w:t>
            </w:r>
          </w:p>
        </w:tc>
      </w:tr>
      <w:tr w:rsidR="00D87839">
        <w:trPr>
          <w:trHeight w:val="589"/>
        </w:trPr>
        <w:tc>
          <w:tcPr>
            <w:tcW w:w="675" w:type="dxa"/>
            <w:tcBorders>
              <w:top w:val="single" w:sz="4" w:space="0" w:color="000000"/>
              <w:left w:val="single" w:sz="4" w:space="0" w:color="000000"/>
              <w:bottom w:val="single" w:sz="4" w:space="0" w:color="000000"/>
              <w:right w:val="single" w:sz="4" w:space="0" w:color="000000"/>
            </w:tcBorders>
            <w:noWrap/>
            <w:vAlign w:val="center"/>
          </w:tcPr>
          <w:p w:rsidR="00D87839" w:rsidRDefault="008C6163">
            <w:pPr>
              <w:jc w:val="center"/>
              <w:textAlignment w:val="center"/>
              <w:rPr>
                <w:rFonts w:ascii="Calibri" w:hAnsi="Calibri" w:cs="Calibri"/>
                <w:color w:val="000000"/>
                <w:sz w:val="28"/>
                <w:szCs w:val="28"/>
              </w:rPr>
            </w:pPr>
            <w:r>
              <w:rPr>
                <w:rFonts w:ascii="宋体" w:eastAsia="宋体" w:hAnsi="宋体" w:cs="宋体" w:hint="eastAsia"/>
                <w:color w:val="000000"/>
                <w:sz w:val="28"/>
                <w:szCs w:val="28"/>
              </w:rPr>
              <w:t>6</w:t>
            </w:r>
          </w:p>
        </w:tc>
        <w:tc>
          <w:tcPr>
            <w:tcW w:w="5595" w:type="dxa"/>
            <w:tcBorders>
              <w:top w:val="single" w:sz="4" w:space="0" w:color="000000"/>
              <w:left w:val="single" w:sz="4" w:space="0" w:color="000000"/>
              <w:bottom w:val="single" w:sz="4" w:space="0" w:color="000000"/>
              <w:right w:val="single" w:sz="4" w:space="0" w:color="000000"/>
            </w:tcBorders>
            <w:vAlign w:val="center"/>
          </w:tcPr>
          <w:p w:rsidR="00D87839" w:rsidRDefault="008C6163">
            <w:pPr>
              <w:textAlignment w:val="center"/>
              <w:rPr>
                <w:rFonts w:ascii="宋体" w:eastAsia="宋体" w:hAnsi="宋体" w:cs="宋体"/>
                <w:color w:val="000000"/>
                <w:sz w:val="28"/>
                <w:szCs w:val="28"/>
              </w:rPr>
            </w:pPr>
            <w:r>
              <w:rPr>
                <w:rFonts w:ascii="宋体" w:eastAsia="宋体" w:hAnsi="宋体" w:cs="宋体" w:hint="eastAsia"/>
                <w:color w:val="000000"/>
                <w:sz w:val="28"/>
                <w:szCs w:val="28"/>
              </w:rPr>
              <w:t>强电井设置(井盖安装(套) 铸铁盖、座)  800X800</w:t>
            </w:r>
          </w:p>
        </w:tc>
        <w:tc>
          <w:tcPr>
            <w:tcW w:w="1080" w:type="dxa"/>
            <w:tcBorders>
              <w:top w:val="single" w:sz="4" w:space="0" w:color="000000"/>
              <w:left w:val="single" w:sz="4" w:space="0" w:color="000000"/>
              <w:bottom w:val="single" w:sz="4" w:space="0" w:color="000000"/>
              <w:right w:val="single" w:sz="4" w:space="0" w:color="000000"/>
            </w:tcBorders>
            <w:vAlign w:val="center"/>
          </w:tcPr>
          <w:p w:rsidR="00D87839" w:rsidRDefault="008C6163">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套</w:t>
            </w:r>
          </w:p>
        </w:tc>
        <w:tc>
          <w:tcPr>
            <w:tcW w:w="1515" w:type="dxa"/>
            <w:tcBorders>
              <w:top w:val="single" w:sz="4" w:space="0" w:color="000000"/>
              <w:left w:val="single" w:sz="4" w:space="0" w:color="000000"/>
              <w:bottom w:val="single" w:sz="4" w:space="0" w:color="000000"/>
              <w:right w:val="single" w:sz="4" w:space="0" w:color="000000"/>
            </w:tcBorders>
            <w:vAlign w:val="center"/>
          </w:tcPr>
          <w:p w:rsidR="00D87839" w:rsidRDefault="008C6163">
            <w:pPr>
              <w:jc w:val="right"/>
              <w:textAlignment w:val="center"/>
              <w:rPr>
                <w:rFonts w:ascii="宋体" w:eastAsia="宋体" w:hAnsi="宋体" w:cs="宋体"/>
                <w:color w:val="000000"/>
                <w:sz w:val="28"/>
                <w:szCs w:val="28"/>
              </w:rPr>
            </w:pPr>
            <w:r>
              <w:rPr>
                <w:rFonts w:ascii="宋体" w:eastAsia="宋体" w:hAnsi="宋体" w:cs="宋体" w:hint="eastAsia"/>
                <w:color w:val="000000"/>
                <w:sz w:val="28"/>
                <w:szCs w:val="28"/>
              </w:rPr>
              <w:t>2</w:t>
            </w:r>
          </w:p>
        </w:tc>
      </w:tr>
      <w:tr w:rsidR="00D87839">
        <w:trPr>
          <w:trHeight w:val="341"/>
        </w:trPr>
        <w:tc>
          <w:tcPr>
            <w:tcW w:w="675" w:type="dxa"/>
            <w:tcBorders>
              <w:top w:val="single" w:sz="4" w:space="0" w:color="000000"/>
              <w:left w:val="single" w:sz="4" w:space="0" w:color="000000"/>
              <w:bottom w:val="single" w:sz="4" w:space="0" w:color="000000"/>
              <w:right w:val="single" w:sz="4" w:space="0" w:color="000000"/>
            </w:tcBorders>
            <w:noWrap/>
            <w:vAlign w:val="center"/>
          </w:tcPr>
          <w:p w:rsidR="00D87839" w:rsidRDefault="008C6163">
            <w:pPr>
              <w:jc w:val="center"/>
              <w:textAlignment w:val="center"/>
              <w:rPr>
                <w:rFonts w:ascii="Calibri" w:hAnsi="Calibri" w:cs="Calibri"/>
                <w:color w:val="000000"/>
                <w:sz w:val="28"/>
                <w:szCs w:val="28"/>
              </w:rPr>
            </w:pPr>
            <w:r>
              <w:rPr>
                <w:rFonts w:ascii="宋体" w:eastAsia="宋体" w:hAnsi="宋体" w:cs="宋体" w:hint="eastAsia"/>
                <w:color w:val="000000"/>
                <w:sz w:val="28"/>
                <w:szCs w:val="28"/>
              </w:rPr>
              <w:t>7</w:t>
            </w:r>
          </w:p>
        </w:tc>
        <w:tc>
          <w:tcPr>
            <w:tcW w:w="5595" w:type="dxa"/>
            <w:tcBorders>
              <w:top w:val="single" w:sz="4" w:space="0" w:color="000000"/>
              <w:left w:val="single" w:sz="4" w:space="0" w:color="000000"/>
              <w:bottom w:val="single" w:sz="4" w:space="0" w:color="000000"/>
              <w:right w:val="single" w:sz="4" w:space="0" w:color="000000"/>
            </w:tcBorders>
            <w:vAlign w:val="center"/>
          </w:tcPr>
          <w:p w:rsidR="00D87839" w:rsidRDefault="008C6163">
            <w:pPr>
              <w:textAlignment w:val="center"/>
              <w:rPr>
                <w:rFonts w:ascii="宋体" w:eastAsia="宋体" w:hAnsi="宋体" w:cs="宋体"/>
                <w:color w:val="000000"/>
                <w:sz w:val="28"/>
                <w:szCs w:val="28"/>
              </w:rPr>
            </w:pPr>
            <w:r>
              <w:rPr>
                <w:rFonts w:ascii="宋体" w:eastAsia="宋体" w:hAnsi="宋体" w:cs="宋体" w:hint="eastAsia"/>
                <w:color w:val="000000"/>
                <w:sz w:val="28"/>
                <w:szCs w:val="28"/>
              </w:rPr>
              <w:t>人工电缆沟盖板揭盖、电缆井打孔、电缆沟封堵、电缆沟垃圾清掏、人工挖土方及电缆沟恢复等 综合用工(市场)</w:t>
            </w:r>
          </w:p>
        </w:tc>
        <w:tc>
          <w:tcPr>
            <w:tcW w:w="1080" w:type="dxa"/>
            <w:tcBorders>
              <w:top w:val="single" w:sz="4" w:space="0" w:color="000000"/>
              <w:left w:val="single" w:sz="4" w:space="0" w:color="000000"/>
              <w:bottom w:val="single" w:sz="4" w:space="0" w:color="000000"/>
              <w:right w:val="single" w:sz="4" w:space="0" w:color="000000"/>
            </w:tcBorders>
            <w:vAlign w:val="center"/>
          </w:tcPr>
          <w:p w:rsidR="00D87839" w:rsidRDefault="008C6163">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工日</w:t>
            </w:r>
          </w:p>
        </w:tc>
        <w:tc>
          <w:tcPr>
            <w:tcW w:w="1515" w:type="dxa"/>
            <w:tcBorders>
              <w:top w:val="single" w:sz="4" w:space="0" w:color="000000"/>
              <w:left w:val="single" w:sz="4" w:space="0" w:color="000000"/>
              <w:bottom w:val="single" w:sz="4" w:space="0" w:color="000000"/>
              <w:right w:val="single" w:sz="4" w:space="0" w:color="000000"/>
            </w:tcBorders>
            <w:vAlign w:val="center"/>
          </w:tcPr>
          <w:p w:rsidR="00D87839" w:rsidRDefault="008C6163">
            <w:pPr>
              <w:jc w:val="right"/>
              <w:textAlignment w:val="center"/>
              <w:rPr>
                <w:rFonts w:ascii="宋体" w:eastAsia="宋体" w:hAnsi="宋体" w:cs="宋体"/>
                <w:color w:val="000000"/>
                <w:sz w:val="28"/>
                <w:szCs w:val="28"/>
              </w:rPr>
            </w:pPr>
            <w:r>
              <w:rPr>
                <w:rFonts w:ascii="宋体" w:eastAsia="宋体" w:hAnsi="宋体" w:cs="宋体" w:hint="eastAsia"/>
                <w:color w:val="000000"/>
                <w:sz w:val="28"/>
                <w:szCs w:val="28"/>
              </w:rPr>
              <w:t>36.5</w:t>
            </w:r>
          </w:p>
        </w:tc>
      </w:tr>
      <w:tr w:rsidR="00D87839">
        <w:trPr>
          <w:trHeight w:val="341"/>
        </w:trPr>
        <w:tc>
          <w:tcPr>
            <w:tcW w:w="675" w:type="dxa"/>
            <w:tcBorders>
              <w:top w:val="single" w:sz="4" w:space="0" w:color="000000"/>
              <w:left w:val="single" w:sz="4" w:space="0" w:color="000000"/>
              <w:bottom w:val="single" w:sz="4" w:space="0" w:color="000000"/>
              <w:right w:val="single" w:sz="4" w:space="0" w:color="000000"/>
            </w:tcBorders>
            <w:noWrap/>
            <w:vAlign w:val="center"/>
          </w:tcPr>
          <w:p w:rsidR="00D87839" w:rsidRDefault="008C6163">
            <w:pPr>
              <w:jc w:val="center"/>
              <w:textAlignment w:val="center"/>
              <w:rPr>
                <w:rFonts w:ascii="Calibri" w:hAnsi="Calibri" w:cs="Calibri"/>
                <w:color w:val="000000"/>
                <w:sz w:val="28"/>
                <w:szCs w:val="28"/>
              </w:rPr>
            </w:pPr>
            <w:r>
              <w:rPr>
                <w:rFonts w:ascii="宋体" w:eastAsia="宋体" w:hAnsi="宋体" w:cs="宋体" w:hint="eastAsia"/>
                <w:color w:val="000000"/>
                <w:sz w:val="28"/>
                <w:szCs w:val="28"/>
              </w:rPr>
              <w:t>8</w:t>
            </w:r>
          </w:p>
        </w:tc>
        <w:tc>
          <w:tcPr>
            <w:tcW w:w="5595" w:type="dxa"/>
            <w:tcBorders>
              <w:top w:val="single" w:sz="4" w:space="0" w:color="000000"/>
              <w:left w:val="single" w:sz="4" w:space="0" w:color="000000"/>
              <w:bottom w:val="single" w:sz="4" w:space="0" w:color="000000"/>
              <w:right w:val="single" w:sz="4" w:space="0" w:color="000000"/>
            </w:tcBorders>
            <w:vAlign w:val="center"/>
          </w:tcPr>
          <w:p w:rsidR="00D87839" w:rsidRDefault="008C6163">
            <w:pPr>
              <w:textAlignment w:val="center"/>
              <w:rPr>
                <w:rFonts w:ascii="宋体" w:eastAsia="宋体" w:hAnsi="宋体" w:cs="宋体"/>
                <w:color w:val="000000"/>
                <w:sz w:val="28"/>
                <w:szCs w:val="28"/>
              </w:rPr>
            </w:pPr>
            <w:r>
              <w:rPr>
                <w:rFonts w:ascii="宋体" w:eastAsia="宋体" w:hAnsi="宋体" w:cs="宋体" w:hint="eastAsia"/>
                <w:color w:val="000000"/>
                <w:sz w:val="28"/>
                <w:szCs w:val="28"/>
              </w:rPr>
              <w:t>输配电装置系统调试(≤1kV交流供电)</w:t>
            </w:r>
          </w:p>
        </w:tc>
        <w:tc>
          <w:tcPr>
            <w:tcW w:w="1080" w:type="dxa"/>
            <w:tcBorders>
              <w:top w:val="single" w:sz="4" w:space="0" w:color="000000"/>
              <w:left w:val="single" w:sz="4" w:space="0" w:color="000000"/>
              <w:bottom w:val="single" w:sz="4" w:space="0" w:color="000000"/>
              <w:right w:val="single" w:sz="4" w:space="0" w:color="000000"/>
            </w:tcBorders>
            <w:vAlign w:val="center"/>
          </w:tcPr>
          <w:p w:rsidR="00D87839" w:rsidRDefault="008C6163">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系统</w:t>
            </w:r>
          </w:p>
        </w:tc>
        <w:tc>
          <w:tcPr>
            <w:tcW w:w="1515" w:type="dxa"/>
            <w:tcBorders>
              <w:top w:val="single" w:sz="4" w:space="0" w:color="000000"/>
              <w:left w:val="single" w:sz="4" w:space="0" w:color="000000"/>
              <w:bottom w:val="single" w:sz="4" w:space="0" w:color="000000"/>
              <w:right w:val="single" w:sz="4" w:space="0" w:color="000000"/>
            </w:tcBorders>
            <w:vAlign w:val="center"/>
          </w:tcPr>
          <w:p w:rsidR="00D87839" w:rsidRDefault="008C6163">
            <w:pPr>
              <w:jc w:val="right"/>
              <w:textAlignment w:val="center"/>
              <w:rPr>
                <w:rFonts w:ascii="宋体" w:eastAsia="宋体" w:hAnsi="宋体" w:cs="宋体"/>
                <w:color w:val="000000"/>
                <w:sz w:val="28"/>
                <w:szCs w:val="28"/>
              </w:rPr>
            </w:pPr>
            <w:r>
              <w:rPr>
                <w:rFonts w:ascii="宋体" w:eastAsia="宋体" w:hAnsi="宋体" w:cs="宋体" w:hint="eastAsia"/>
                <w:color w:val="000000"/>
                <w:sz w:val="28"/>
                <w:szCs w:val="28"/>
              </w:rPr>
              <w:t>1</w:t>
            </w:r>
          </w:p>
        </w:tc>
      </w:tr>
    </w:tbl>
    <w:p w:rsidR="00D87839" w:rsidRDefault="008C6163">
      <w:pPr>
        <w:adjustRightInd/>
        <w:snapToGrid/>
        <w:spacing w:line="220" w:lineRule="atLeast"/>
        <w:rPr>
          <w:rFonts w:ascii="宋体" w:eastAsia="宋体" w:hAnsi="宋体" w:cs="宋体"/>
          <w:b/>
          <w:bCs/>
          <w:color w:val="000000"/>
          <w:sz w:val="20"/>
          <w:szCs w:val="20"/>
        </w:rPr>
      </w:pPr>
      <w:r>
        <w:rPr>
          <w:rFonts w:ascii="宋体" w:eastAsia="宋体" w:hAnsi="宋体" w:cs="宋体" w:hint="eastAsia"/>
          <w:b/>
          <w:bCs/>
          <w:color w:val="000000"/>
          <w:sz w:val="20"/>
          <w:szCs w:val="20"/>
        </w:rPr>
        <w:t>备注; 1.工程清单范围外的辅助项目，需与甲方协商确认后，按实计算。</w:t>
      </w:r>
    </w:p>
    <w:p w:rsidR="00D87839" w:rsidRDefault="008C6163">
      <w:pPr>
        <w:numPr>
          <w:ilvl w:val="0"/>
          <w:numId w:val="2"/>
        </w:numPr>
        <w:adjustRightInd/>
        <w:snapToGrid/>
        <w:spacing w:line="220" w:lineRule="atLeast"/>
        <w:ind w:firstLineChars="300" w:firstLine="602"/>
        <w:rPr>
          <w:rFonts w:ascii="宋体" w:eastAsia="宋体" w:hAnsi="宋体" w:cs="宋体"/>
          <w:b/>
          <w:bCs/>
          <w:color w:val="000000"/>
          <w:sz w:val="20"/>
          <w:szCs w:val="20"/>
        </w:rPr>
      </w:pPr>
      <w:r>
        <w:rPr>
          <w:rFonts w:ascii="宋体" w:eastAsia="宋体" w:hAnsi="宋体" w:cs="宋体" w:hint="eastAsia"/>
          <w:b/>
          <w:bCs/>
          <w:color w:val="000000"/>
          <w:sz w:val="20"/>
          <w:szCs w:val="20"/>
        </w:rPr>
        <w:t>投标人提供的电缆、电气设备等需符合国标要求。</w:t>
      </w:r>
    </w:p>
    <w:p w:rsidR="00D87839" w:rsidRDefault="00D87839">
      <w:pPr>
        <w:adjustRightInd/>
        <w:snapToGrid/>
        <w:spacing w:line="220" w:lineRule="atLeast"/>
        <w:rPr>
          <w:rFonts w:ascii="宋体" w:eastAsia="宋体" w:hAnsi="宋体" w:cs="宋体"/>
          <w:b/>
          <w:bCs/>
          <w:color w:val="000000"/>
          <w:sz w:val="20"/>
          <w:szCs w:val="20"/>
        </w:rPr>
      </w:pPr>
    </w:p>
    <w:p w:rsidR="00D87839" w:rsidRDefault="00D87839">
      <w:pPr>
        <w:adjustRightInd/>
        <w:snapToGrid/>
        <w:spacing w:line="220" w:lineRule="atLeast"/>
        <w:rPr>
          <w:rFonts w:ascii="宋体" w:eastAsia="宋体" w:hAnsi="宋体" w:cs="宋体"/>
          <w:b/>
          <w:bCs/>
          <w:color w:val="000000"/>
          <w:sz w:val="20"/>
          <w:szCs w:val="20"/>
        </w:rPr>
      </w:pPr>
    </w:p>
    <w:p w:rsidR="00D87839" w:rsidRDefault="00D87839">
      <w:pPr>
        <w:adjustRightInd/>
        <w:snapToGrid/>
        <w:spacing w:line="220" w:lineRule="atLeast"/>
        <w:rPr>
          <w:rFonts w:ascii="宋体" w:eastAsia="宋体" w:hAnsi="宋体" w:cs="宋体"/>
          <w:b/>
          <w:bCs/>
          <w:color w:val="000000"/>
          <w:sz w:val="20"/>
          <w:szCs w:val="20"/>
        </w:rPr>
      </w:pPr>
    </w:p>
    <w:p w:rsidR="00D87839" w:rsidRDefault="00D87839">
      <w:pPr>
        <w:adjustRightInd/>
        <w:snapToGrid/>
        <w:spacing w:line="220" w:lineRule="atLeast"/>
        <w:rPr>
          <w:rFonts w:ascii="宋体" w:eastAsia="宋体" w:hAnsi="宋体" w:cs="宋体"/>
          <w:b/>
          <w:bCs/>
          <w:color w:val="000000"/>
          <w:sz w:val="20"/>
          <w:szCs w:val="20"/>
        </w:rPr>
      </w:pPr>
    </w:p>
    <w:p w:rsidR="00D87839" w:rsidRDefault="00D87839">
      <w:pPr>
        <w:adjustRightInd/>
        <w:snapToGrid/>
        <w:spacing w:line="220" w:lineRule="atLeast"/>
        <w:rPr>
          <w:rFonts w:ascii="宋体" w:eastAsia="宋体" w:hAnsi="宋体" w:cs="宋体"/>
          <w:b/>
          <w:bCs/>
          <w:color w:val="000000"/>
          <w:sz w:val="20"/>
          <w:szCs w:val="20"/>
        </w:rPr>
      </w:pPr>
    </w:p>
    <w:p w:rsidR="00D87839" w:rsidRDefault="00D87839">
      <w:pPr>
        <w:adjustRightInd/>
        <w:snapToGrid/>
        <w:spacing w:line="220" w:lineRule="atLeast"/>
        <w:rPr>
          <w:rFonts w:ascii="宋体" w:eastAsia="宋体" w:hAnsi="宋体" w:cs="宋体"/>
          <w:b/>
          <w:bCs/>
          <w:color w:val="000000"/>
          <w:sz w:val="20"/>
          <w:szCs w:val="20"/>
        </w:rPr>
      </w:pPr>
    </w:p>
    <w:p w:rsidR="00453C64" w:rsidRDefault="00453C64">
      <w:pPr>
        <w:adjustRightInd/>
        <w:snapToGrid/>
        <w:spacing w:line="220" w:lineRule="atLeast"/>
        <w:rPr>
          <w:rFonts w:ascii="宋体" w:eastAsia="宋体" w:hAnsi="宋体" w:cs="宋体"/>
          <w:b/>
          <w:bCs/>
          <w:color w:val="000000"/>
          <w:sz w:val="20"/>
          <w:szCs w:val="20"/>
        </w:rPr>
      </w:pPr>
    </w:p>
    <w:p w:rsidR="00D87839" w:rsidRDefault="00D87839">
      <w:pPr>
        <w:adjustRightInd/>
        <w:snapToGrid/>
        <w:spacing w:line="220" w:lineRule="atLeast"/>
        <w:rPr>
          <w:rFonts w:ascii="宋体" w:eastAsia="宋体" w:hAnsi="宋体" w:cs="宋体"/>
          <w:b/>
          <w:bCs/>
          <w:color w:val="000000"/>
          <w:sz w:val="20"/>
          <w:szCs w:val="20"/>
        </w:rPr>
      </w:pPr>
    </w:p>
    <w:p w:rsidR="00B807EA" w:rsidRDefault="00B807EA" w:rsidP="00B807EA">
      <w:pPr>
        <w:pStyle w:val="a8"/>
        <w:ind w:firstLine="0"/>
        <w:jc w:val="center"/>
      </w:pPr>
      <w:r>
        <w:rPr>
          <w:rFonts w:hint="eastAsia"/>
          <w:b/>
          <w:sz w:val="28"/>
          <w:szCs w:val="28"/>
        </w:rPr>
        <w:t>一、投标书</w:t>
      </w:r>
    </w:p>
    <w:p w:rsidR="00B807EA" w:rsidRDefault="00B807EA" w:rsidP="00B807EA">
      <w:pPr>
        <w:rPr>
          <w:rFonts w:ascii="仿宋_GB2312" w:eastAsia="仿宋_GB2312"/>
          <w:sz w:val="28"/>
          <w:szCs w:val="28"/>
        </w:rPr>
      </w:pPr>
      <w:r>
        <w:rPr>
          <w:rFonts w:ascii="仿宋_GB2312" w:eastAsia="仿宋_GB2312" w:hint="eastAsia"/>
          <w:sz w:val="28"/>
          <w:szCs w:val="28"/>
        </w:rPr>
        <w:t>致：福建省肿瘤医院</w:t>
      </w:r>
    </w:p>
    <w:p w:rsidR="00B807EA" w:rsidRDefault="00B807EA" w:rsidP="00B807EA">
      <w:pPr>
        <w:rPr>
          <w:rFonts w:ascii="仿宋_GB2312" w:eastAsia="仿宋_GB2312"/>
          <w:sz w:val="28"/>
          <w:szCs w:val="28"/>
        </w:rPr>
      </w:pPr>
      <w:r>
        <w:rPr>
          <w:rFonts w:ascii="仿宋_GB2312" w:eastAsia="仿宋_GB2312" w:hint="eastAsia"/>
          <w:sz w:val="28"/>
          <w:szCs w:val="28"/>
        </w:rPr>
        <w:t>1、根据你方项目的投标须知、招标文件等内容，遵照《中华人民共和国招标投标法》等有关规定，经踏勘项目现场和研究上述招标文件的投标须知、条款、数量清单及其他有关文件后，我方愿以人民币（大写）</w:t>
      </w:r>
      <w:r>
        <w:rPr>
          <w:rFonts w:ascii="仿宋_GB2312" w:eastAsia="仿宋_GB2312" w:hint="eastAsia"/>
          <w:b/>
          <w:sz w:val="28"/>
          <w:szCs w:val="28"/>
          <w:u w:val="single"/>
        </w:rPr>
        <w:t xml:space="preserve">：      </w:t>
      </w:r>
      <w:r>
        <w:rPr>
          <w:rFonts w:ascii="仿宋_GB2312" w:eastAsia="仿宋_GB2312" w:hint="eastAsia"/>
          <w:sz w:val="28"/>
          <w:szCs w:val="28"/>
          <w:u w:val="single"/>
        </w:rPr>
        <w:t xml:space="preserve">  （小写：           ）</w:t>
      </w:r>
      <w:r>
        <w:rPr>
          <w:rFonts w:ascii="仿宋_GB2312" w:eastAsia="仿宋_GB2312" w:hint="eastAsia"/>
          <w:sz w:val="28"/>
          <w:szCs w:val="28"/>
        </w:rPr>
        <w:t>的投标报价并按上述条款、标准要求承包上述项目，并承担任何质量缺陷保修责任。</w:t>
      </w:r>
    </w:p>
    <w:p w:rsidR="00B807EA" w:rsidRDefault="00B807EA" w:rsidP="00B807EA">
      <w:pPr>
        <w:ind w:firstLineChars="190" w:firstLine="532"/>
        <w:rPr>
          <w:rFonts w:ascii="仿宋_GB2312" w:eastAsia="仿宋_GB2312"/>
          <w:sz w:val="28"/>
          <w:szCs w:val="28"/>
        </w:rPr>
      </w:pPr>
      <w:r>
        <w:rPr>
          <w:rFonts w:ascii="仿宋_GB2312" w:eastAsia="仿宋_GB2312" w:hint="eastAsia"/>
          <w:sz w:val="28"/>
          <w:szCs w:val="28"/>
        </w:rPr>
        <w:t>2、我方已详细审核全部招标文件及有关附件。</w:t>
      </w:r>
    </w:p>
    <w:p w:rsidR="00B807EA" w:rsidRDefault="00B807EA" w:rsidP="00B807EA">
      <w:pPr>
        <w:ind w:firstLineChars="190" w:firstLine="532"/>
        <w:rPr>
          <w:rFonts w:ascii="仿宋_GB2312" w:eastAsia="仿宋_GB2312"/>
          <w:sz w:val="28"/>
          <w:szCs w:val="28"/>
        </w:rPr>
      </w:pPr>
      <w:r>
        <w:rPr>
          <w:rFonts w:ascii="仿宋_GB2312" w:eastAsia="仿宋_GB2312" w:hint="eastAsia"/>
          <w:sz w:val="28"/>
          <w:szCs w:val="28"/>
        </w:rPr>
        <w:t>3、一旦我方中标，我方保证质量达到</w:t>
      </w:r>
      <w:r>
        <w:rPr>
          <w:rFonts w:ascii="仿宋_GB2312" w:eastAsia="仿宋_GB2312" w:hint="eastAsia"/>
          <w:b/>
          <w:sz w:val="28"/>
          <w:szCs w:val="28"/>
          <w:u w:val="single"/>
        </w:rPr>
        <w:t>投标须知、投标文件等规定</w:t>
      </w:r>
      <w:r>
        <w:rPr>
          <w:rFonts w:ascii="仿宋_GB2312" w:eastAsia="仿宋_GB2312" w:hint="eastAsia"/>
          <w:sz w:val="28"/>
          <w:szCs w:val="28"/>
        </w:rPr>
        <w:t>标准。</w:t>
      </w:r>
    </w:p>
    <w:p w:rsidR="00B807EA" w:rsidRDefault="00B807EA" w:rsidP="00B807EA">
      <w:pPr>
        <w:ind w:firstLineChars="190" w:firstLine="532"/>
        <w:rPr>
          <w:rFonts w:ascii="仿宋_GB2312" w:eastAsia="仿宋_GB2312"/>
          <w:sz w:val="28"/>
          <w:szCs w:val="28"/>
        </w:rPr>
      </w:pPr>
      <w:r>
        <w:rPr>
          <w:rFonts w:ascii="仿宋_GB2312" w:eastAsia="仿宋_GB2312" w:hint="eastAsia"/>
          <w:sz w:val="28"/>
          <w:szCs w:val="28"/>
        </w:rPr>
        <w:t>4、我方同意所提交的投标文件在招标文件的投标须知中规定的投标有效期内有效，在此期间内如果中标，我方将受此约束。</w:t>
      </w:r>
    </w:p>
    <w:p w:rsidR="00B807EA" w:rsidRDefault="00B807EA" w:rsidP="00B807EA">
      <w:pPr>
        <w:ind w:firstLine="426"/>
        <w:rPr>
          <w:rFonts w:ascii="仿宋_GB2312" w:eastAsia="仿宋_GB2312"/>
          <w:sz w:val="28"/>
          <w:szCs w:val="28"/>
        </w:rPr>
      </w:pPr>
      <w:r>
        <w:rPr>
          <w:rFonts w:ascii="仿宋_GB2312" w:eastAsia="仿宋_GB2312" w:hint="eastAsia"/>
          <w:sz w:val="28"/>
          <w:szCs w:val="28"/>
        </w:rPr>
        <w:t>5、除非另外达成协议并生效，你方的中标通知书和本投标文件将成为约束双方的合同文件的组成部分。</w:t>
      </w:r>
    </w:p>
    <w:p w:rsidR="00B807EA" w:rsidRDefault="00B807EA" w:rsidP="00B807EA">
      <w:pPr>
        <w:ind w:firstLineChars="200" w:firstLine="560"/>
        <w:rPr>
          <w:rFonts w:ascii="仿宋_GB2312" w:eastAsia="仿宋_GB2312"/>
          <w:sz w:val="28"/>
          <w:szCs w:val="28"/>
        </w:rPr>
      </w:pPr>
      <w:r>
        <w:rPr>
          <w:rFonts w:ascii="仿宋_GB2312" w:eastAsia="仿宋_GB2312" w:hint="eastAsia"/>
          <w:sz w:val="28"/>
          <w:szCs w:val="28"/>
        </w:rPr>
        <w:t>附件：报价清单</w:t>
      </w:r>
    </w:p>
    <w:p w:rsidR="00B807EA" w:rsidRDefault="00B807EA" w:rsidP="00B807EA">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投标人（盖章）： </w:t>
      </w:r>
    </w:p>
    <w:p w:rsidR="00B807EA" w:rsidRDefault="00B807EA" w:rsidP="00B807EA">
      <w:pPr>
        <w:spacing w:line="360" w:lineRule="exact"/>
        <w:rPr>
          <w:rFonts w:ascii="仿宋_GB2312" w:eastAsia="仿宋_GB2312"/>
          <w:sz w:val="28"/>
          <w:szCs w:val="28"/>
        </w:rPr>
      </w:pPr>
    </w:p>
    <w:p w:rsidR="00B807EA" w:rsidRDefault="00B807EA" w:rsidP="00B807EA">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单位地址： </w:t>
      </w:r>
    </w:p>
    <w:p w:rsidR="00B807EA" w:rsidRDefault="00B807EA" w:rsidP="00B807EA">
      <w:pPr>
        <w:spacing w:line="360" w:lineRule="exact"/>
        <w:rPr>
          <w:rFonts w:ascii="仿宋_GB2312" w:eastAsia="仿宋_GB2312"/>
          <w:sz w:val="28"/>
          <w:szCs w:val="28"/>
        </w:rPr>
      </w:pPr>
    </w:p>
    <w:p w:rsidR="00B807EA" w:rsidRDefault="00B807EA" w:rsidP="00B807EA">
      <w:pPr>
        <w:spacing w:line="360" w:lineRule="exact"/>
        <w:ind w:firstLineChars="1150" w:firstLine="3220"/>
        <w:rPr>
          <w:rFonts w:ascii="仿宋_GB2312" w:eastAsia="仿宋_GB2312"/>
          <w:sz w:val="28"/>
          <w:szCs w:val="28"/>
        </w:rPr>
      </w:pPr>
      <w:r>
        <w:rPr>
          <w:rFonts w:ascii="仿宋_GB2312" w:eastAsia="仿宋_GB2312" w:hint="eastAsia"/>
          <w:sz w:val="28"/>
          <w:szCs w:val="28"/>
        </w:rPr>
        <w:t>法定代表人（签字或盖章）：</w:t>
      </w:r>
    </w:p>
    <w:p w:rsidR="00B807EA" w:rsidRDefault="00B807EA" w:rsidP="00B807EA">
      <w:pPr>
        <w:spacing w:line="360" w:lineRule="exact"/>
        <w:rPr>
          <w:rFonts w:ascii="仿宋_GB2312" w:eastAsia="仿宋_GB2312"/>
          <w:sz w:val="28"/>
          <w:szCs w:val="28"/>
        </w:rPr>
      </w:pPr>
    </w:p>
    <w:p w:rsidR="00B807EA" w:rsidRDefault="00B807EA" w:rsidP="00B807EA">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邮政编码：         </w:t>
      </w:r>
    </w:p>
    <w:p w:rsidR="00B807EA" w:rsidRDefault="00B807EA" w:rsidP="00B807EA">
      <w:pPr>
        <w:spacing w:line="360" w:lineRule="exact"/>
        <w:ind w:firstLineChars="1150" w:firstLine="3220"/>
        <w:rPr>
          <w:rFonts w:ascii="仿宋_GB2312" w:eastAsia="仿宋_GB2312"/>
          <w:sz w:val="28"/>
          <w:szCs w:val="28"/>
        </w:rPr>
      </w:pPr>
    </w:p>
    <w:p w:rsidR="00B807EA" w:rsidRDefault="00B807EA" w:rsidP="00B807EA">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电话：       </w:t>
      </w:r>
    </w:p>
    <w:p w:rsidR="00B807EA" w:rsidRDefault="00B807EA" w:rsidP="00B807EA">
      <w:pPr>
        <w:spacing w:line="360" w:lineRule="exact"/>
        <w:ind w:firstLineChars="1150" w:firstLine="3220"/>
        <w:rPr>
          <w:rFonts w:ascii="仿宋_GB2312" w:eastAsia="仿宋_GB2312"/>
          <w:sz w:val="28"/>
          <w:szCs w:val="28"/>
        </w:rPr>
      </w:pPr>
    </w:p>
    <w:p w:rsidR="00B807EA" w:rsidRDefault="00B807EA" w:rsidP="00B807EA">
      <w:pPr>
        <w:spacing w:line="360" w:lineRule="exact"/>
        <w:ind w:firstLineChars="1150" w:firstLine="3220"/>
        <w:rPr>
          <w:rFonts w:ascii="仿宋_GB2312" w:eastAsia="仿宋_GB2312"/>
          <w:sz w:val="28"/>
          <w:szCs w:val="28"/>
        </w:rPr>
      </w:pPr>
      <w:r>
        <w:rPr>
          <w:rFonts w:ascii="仿宋_GB2312" w:eastAsia="仿宋_GB2312" w:hint="eastAsia"/>
          <w:sz w:val="28"/>
          <w:szCs w:val="28"/>
        </w:rPr>
        <w:lastRenderedPageBreak/>
        <w:t xml:space="preserve">传真：  </w:t>
      </w:r>
    </w:p>
    <w:p w:rsidR="00B807EA" w:rsidRDefault="00B807EA" w:rsidP="00B807EA">
      <w:pPr>
        <w:spacing w:line="360" w:lineRule="exact"/>
        <w:rPr>
          <w:rFonts w:ascii="仿宋_GB2312" w:eastAsia="仿宋_GB2312"/>
          <w:sz w:val="28"/>
          <w:szCs w:val="28"/>
        </w:rPr>
      </w:pPr>
    </w:p>
    <w:p w:rsidR="00B807EA" w:rsidRDefault="00B807EA" w:rsidP="00B807EA">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开户银行名称： </w:t>
      </w:r>
    </w:p>
    <w:p w:rsidR="00B807EA" w:rsidRDefault="00B807EA" w:rsidP="00B807EA">
      <w:pPr>
        <w:spacing w:line="360" w:lineRule="exact"/>
        <w:rPr>
          <w:rFonts w:ascii="仿宋_GB2312" w:eastAsia="仿宋_GB2312"/>
          <w:sz w:val="28"/>
          <w:szCs w:val="28"/>
        </w:rPr>
      </w:pPr>
    </w:p>
    <w:p w:rsidR="00B807EA" w:rsidRDefault="00B807EA" w:rsidP="00B807EA">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开户银行帐号： </w:t>
      </w:r>
    </w:p>
    <w:p w:rsidR="00B807EA" w:rsidRDefault="00B807EA" w:rsidP="00B807EA">
      <w:pPr>
        <w:spacing w:line="360" w:lineRule="exact"/>
        <w:rPr>
          <w:rFonts w:ascii="仿宋_GB2312" w:eastAsia="仿宋_GB2312"/>
          <w:sz w:val="28"/>
          <w:szCs w:val="28"/>
        </w:rPr>
      </w:pPr>
    </w:p>
    <w:p w:rsidR="00B807EA" w:rsidRDefault="00B807EA" w:rsidP="00B807EA">
      <w:pPr>
        <w:spacing w:line="360" w:lineRule="exact"/>
        <w:jc w:val="center"/>
        <w:rPr>
          <w:rFonts w:ascii="仿宋_GB2312" w:eastAsia="仿宋_GB2312"/>
          <w:sz w:val="28"/>
          <w:szCs w:val="28"/>
        </w:rPr>
      </w:pPr>
      <w:r>
        <w:rPr>
          <w:rFonts w:ascii="仿宋_GB2312" w:eastAsia="仿宋_GB2312" w:hint="eastAsia"/>
          <w:sz w:val="28"/>
          <w:szCs w:val="28"/>
        </w:rPr>
        <w:t>开户银行地址：</w:t>
      </w:r>
    </w:p>
    <w:p w:rsidR="00B807EA" w:rsidRDefault="00B807EA" w:rsidP="00B807EA">
      <w:pPr>
        <w:spacing w:line="360" w:lineRule="exact"/>
        <w:rPr>
          <w:rFonts w:ascii="仿宋_GB2312" w:eastAsia="仿宋_GB2312"/>
          <w:sz w:val="28"/>
          <w:szCs w:val="28"/>
        </w:rPr>
      </w:pPr>
    </w:p>
    <w:p w:rsidR="00B807EA" w:rsidRDefault="00B807EA" w:rsidP="00B807EA">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开户银行电话： </w:t>
      </w:r>
    </w:p>
    <w:p w:rsidR="00B807EA" w:rsidRDefault="00B807EA" w:rsidP="00B807EA">
      <w:pPr>
        <w:spacing w:line="360" w:lineRule="exact"/>
        <w:ind w:firstLine="600"/>
        <w:rPr>
          <w:rFonts w:ascii="仿宋_GB2312" w:eastAsia="仿宋_GB2312"/>
          <w:sz w:val="28"/>
          <w:szCs w:val="28"/>
        </w:rPr>
      </w:pPr>
    </w:p>
    <w:p w:rsidR="00B807EA" w:rsidRDefault="00B807EA" w:rsidP="00B807EA">
      <w:pPr>
        <w:spacing w:line="360" w:lineRule="exact"/>
        <w:jc w:val="right"/>
        <w:rPr>
          <w:rFonts w:ascii="仿宋_GB2312" w:eastAsia="仿宋_GB2312"/>
          <w:sz w:val="28"/>
          <w:szCs w:val="28"/>
        </w:rPr>
      </w:pPr>
      <w:r>
        <w:rPr>
          <w:rFonts w:ascii="仿宋_GB2312" w:eastAsia="仿宋_GB2312" w:hint="eastAsia"/>
          <w:sz w:val="28"/>
          <w:szCs w:val="28"/>
        </w:rPr>
        <w:t>日期：   年   月    日</w:t>
      </w:r>
    </w:p>
    <w:p w:rsidR="00B807EA" w:rsidRDefault="00B807EA" w:rsidP="00B807EA">
      <w:pPr>
        <w:rPr>
          <w:rFonts w:ascii="仿宋_GB2312" w:eastAsia="仿宋_GB2312"/>
          <w:sz w:val="28"/>
          <w:szCs w:val="28"/>
        </w:rPr>
      </w:pPr>
    </w:p>
    <w:p w:rsidR="00B807EA" w:rsidRDefault="00B807EA" w:rsidP="00B807EA">
      <w:pPr>
        <w:rPr>
          <w:rFonts w:ascii="仿宋_GB2312" w:eastAsia="仿宋_GB2312"/>
          <w:sz w:val="28"/>
          <w:szCs w:val="28"/>
        </w:rPr>
      </w:pPr>
      <w:r>
        <w:rPr>
          <w:rFonts w:ascii="仿宋_GB2312" w:eastAsia="仿宋_GB2312" w:hint="eastAsia"/>
          <w:sz w:val="28"/>
          <w:szCs w:val="28"/>
        </w:rPr>
        <w:t>附件：投标报价清单</w:t>
      </w:r>
    </w:p>
    <w:p w:rsidR="00B807EA" w:rsidRDefault="00B807EA" w:rsidP="00B807EA">
      <w:pPr>
        <w:rPr>
          <w:sz w:val="28"/>
          <w:szCs w:val="28"/>
        </w:rPr>
      </w:pPr>
    </w:p>
    <w:tbl>
      <w:tblPr>
        <w:tblW w:w="0" w:type="auto"/>
        <w:jc w:val="center"/>
        <w:tblLayout w:type="fixed"/>
        <w:tblLook w:val="0000"/>
      </w:tblPr>
      <w:tblGrid>
        <w:gridCol w:w="629"/>
        <w:gridCol w:w="4399"/>
        <w:gridCol w:w="1417"/>
        <w:gridCol w:w="1440"/>
      </w:tblGrid>
      <w:tr w:rsidR="00B807EA" w:rsidTr="00FC0F2C">
        <w:trPr>
          <w:trHeight w:val="784"/>
          <w:jc w:val="center"/>
        </w:trPr>
        <w:tc>
          <w:tcPr>
            <w:tcW w:w="629" w:type="dxa"/>
            <w:tcBorders>
              <w:top w:val="single" w:sz="4" w:space="0" w:color="auto"/>
              <w:left w:val="single" w:sz="4" w:space="0" w:color="auto"/>
              <w:bottom w:val="single" w:sz="4" w:space="0" w:color="000000"/>
              <w:right w:val="single" w:sz="4" w:space="0" w:color="auto"/>
            </w:tcBorders>
            <w:shd w:val="clear" w:color="FFFFFF" w:fill="auto"/>
            <w:vAlign w:val="center"/>
          </w:tcPr>
          <w:p w:rsidR="00B807EA" w:rsidRDefault="00B807EA" w:rsidP="00FC0F2C">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000000"/>
              <w:right w:val="single" w:sz="4" w:space="0" w:color="000000"/>
            </w:tcBorders>
            <w:shd w:val="clear" w:color="FFFFFF" w:fill="auto"/>
            <w:vAlign w:val="center"/>
          </w:tcPr>
          <w:p w:rsidR="00B807EA" w:rsidRDefault="00B807EA" w:rsidP="00FC0F2C">
            <w:pPr>
              <w:jc w:val="center"/>
              <w:rPr>
                <w:rFonts w:ascii="宋体" w:eastAsia="仿宋_GB2312" w:hAnsi="宋体" w:cs="Arial"/>
                <w:sz w:val="28"/>
                <w:szCs w:val="28"/>
              </w:rPr>
            </w:pPr>
          </w:p>
        </w:tc>
        <w:tc>
          <w:tcPr>
            <w:tcW w:w="1417" w:type="dxa"/>
            <w:tcBorders>
              <w:top w:val="single" w:sz="4" w:space="0" w:color="auto"/>
              <w:left w:val="single" w:sz="4" w:space="0" w:color="000000"/>
              <w:bottom w:val="single" w:sz="4" w:space="0" w:color="000000"/>
              <w:right w:val="single" w:sz="4" w:space="0" w:color="auto"/>
            </w:tcBorders>
            <w:shd w:val="clear" w:color="FFFFFF" w:fill="auto"/>
            <w:vAlign w:val="center"/>
          </w:tcPr>
          <w:p w:rsidR="00B807EA" w:rsidRDefault="00B807EA" w:rsidP="00FC0F2C">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000000"/>
              <w:right w:val="single" w:sz="4" w:space="0" w:color="auto"/>
            </w:tcBorders>
            <w:shd w:val="clear" w:color="FFFFFF" w:fill="auto"/>
            <w:vAlign w:val="center"/>
          </w:tcPr>
          <w:p w:rsidR="00B807EA" w:rsidRDefault="00B807EA" w:rsidP="00FC0F2C">
            <w:pPr>
              <w:jc w:val="center"/>
              <w:rPr>
                <w:rFonts w:ascii="宋体" w:eastAsia="仿宋_GB2312" w:hAnsi="宋体" w:cs="Arial"/>
                <w:sz w:val="28"/>
                <w:szCs w:val="28"/>
              </w:rPr>
            </w:pPr>
          </w:p>
        </w:tc>
      </w:tr>
      <w:tr w:rsidR="00B807EA" w:rsidTr="00FC0F2C">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B807EA" w:rsidRDefault="00B807EA" w:rsidP="00FC0F2C">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B807EA" w:rsidRPr="00431485" w:rsidRDefault="00B807EA" w:rsidP="00FC0F2C">
            <w:pPr>
              <w:pStyle w:val="HTML"/>
              <w:shd w:val="clear" w:color="auto" w:fill="FFFFFF"/>
              <w:spacing w:line="304" w:lineRule="atLeast"/>
              <w:rPr>
                <w:rFonts w:ascii="仿宋_GB2312" w:eastAsia="仿宋_GB2312" w:hAnsi="inherit" w:cs="宋体"/>
                <w:kern w:val="2"/>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B807EA" w:rsidRDefault="00B807EA" w:rsidP="00FC0F2C">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B807EA" w:rsidRDefault="00B807EA" w:rsidP="00FC0F2C">
            <w:pPr>
              <w:jc w:val="center"/>
              <w:rPr>
                <w:rFonts w:ascii="宋体" w:eastAsia="仿宋_GB2312" w:hAnsi="宋体" w:cs="Arial"/>
                <w:sz w:val="28"/>
                <w:szCs w:val="28"/>
              </w:rPr>
            </w:pPr>
          </w:p>
        </w:tc>
      </w:tr>
      <w:tr w:rsidR="00B807EA" w:rsidTr="00FC0F2C">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B807EA" w:rsidRDefault="00B807EA" w:rsidP="00FC0F2C">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B807EA" w:rsidRPr="00431485" w:rsidRDefault="00B807EA" w:rsidP="00FC0F2C">
            <w:pPr>
              <w:pStyle w:val="HTML"/>
              <w:shd w:val="clear" w:color="auto" w:fill="FFFFFF"/>
              <w:spacing w:line="304" w:lineRule="atLeast"/>
              <w:rPr>
                <w:rFonts w:ascii="仿宋_GB2312" w:eastAsia="仿宋_GB2312" w:hAnsi="inherit" w:cs="宋体"/>
                <w:kern w:val="2"/>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B807EA" w:rsidRDefault="00B807EA" w:rsidP="00FC0F2C">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B807EA" w:rsidRDefault="00B807EA" w:rsidP="00FC0F2C">
            <w:pPr>
              <w:jc w:val="center"/>
              <w:rPr>
                <w:rFonts w:ascii="宋体" w:eastAsia="仿宋_GB2312" w:hAnsi="宋体" w:cs="Arial"/>
                <w:sz w:val="28"/>
                <w:szCs w:val="28"/>
              </w:rPr>
            </w:pPr>
          </w:p>
        </w:tc>
      </w:tr>
    </w:tbl>
    <w:p w:rsidR="00B807EA" w:rsidRDefault="00B807EA" w:rsidP="00B807EA">
      <w:pPr>
        <w:jc w:val="center"/>
        <w:rPr>
          <w:sz w:val="28"/>
          <w:szCs w:val="28"/>
        </w:rPr>
      </w:pPr>
    </w:p>
    <w:p w:rsidR="00B807EA" w:rsidRDefault="00B807EA" w:rsidP="00B807EA">
      <w:pPr>
        <w:jc w:val="center"/>
        <w:rPr>
          <w:b/>
          <w:sz w:val="28"/>
          <w:szCs w:val="28"/>
        </w:rPr>
      </w:pPr>
      <w:r>
        <w:rPr>
          <w:rFonts w:hint="eastAsia"/>
          <w:b/>
          <w:sz w:val="28"/>
          <w:szCs w:val="28"/>
        </w:rPr>
        <w:t>二、投标委托代表人资格证明书</w:t>
      </w:r>
    </w:p>
    <w:p w:rsidR="00B807EA" w:rsidRDefault="00B807EA" w:rsidP="00B807EA">
      <w:pPr>
        <w:rPr>
          <w:sz w:val="28"/>
          <w:szCs w:val="28"/>
        </w:rPr>
      </w:pPr>
    </w:p>
    <w:p w:rsidR="00B807EA" w:rsidRDefault="00B807EA" w:rsidP="00B807EA">
      <w:pPr>
        <w:spacing w:line="360" w:lineRule="auto"/>
        <w:rPr>
          <w:rFonts w:ascii="仿宋_GB2312" w:eastAsia="仿宋_GB2312"/>
          <w:sz w:val="28"/>
          <w:szCs w:val="28"/>
          <w:u w:val="single"/>
        </w:rPr>
      </w:pPr>
      <w:r>
        <w:rPr>
          <w:rFonts w:ascii="仿宋_GB2312" w:eastAsia="仿宋_GB2312" w:hint="eastAsia"/>
          <w:sz w:val="28"/>
          <w:szCs w:val="28"/>
        </w:rPr>
        <w:t>单位名称：</w:t>
      </w:r>
    </w:p>
    <w:p w:rsidR="00B807EA" w:rsidRDefault="00B807EA" w:rsidP="00B807EA">
      <w:pPr>
        <w:spacing w:line="360" w:lineRule="auto"/>
        <w:rPr>
          <w:rFonts w:ascii="仿宋_GB2312" w:eastAsia="仿宋_GB2312"/>
          <w:sz w:val="28"/>
          <w:szCs w:val="28"/>
          <w:u w:val="single"/>
        </w:rPr>
      </w:pPr>
      <w:r>
        <w:rPr>
          <w:rFonts w:ascii="仿宋_GB2312" w:eastAsia="仿宋_GB2312" w:hint="eastAsia"/>
          <w:sz w:val="28"/>
          <w:szCs w:val="28"/>
        </w:rPr>
        <w:t>地址：</w:t>
      </w:r>
    </w:p>
    <w:p w:rsidR="00B807EA" w:rsidRDefault="00B807EA" w:rsidP="00B807EA">
      <w:pPr>
        <w:spacing w:line="360" w:lineRule="auto"/>
        <w:rPr>
          <w:rFonts w:ascii="仿宋_GB2312" w:eastAsia="仿宋_GB2312"/>
          <w:sz w:val="28"/>
          <w:szCs w:val="28"/>
        </w:rPr>
      </w:pPr>
      <w:r>
        <w:rPr>
          <w:rFonts w:ascii="仿宋_GB2312" w:eastAsia="仿宋_GB2312" w:hint="eastAsia"/>
          <w:sz w:val="28"/>
          <w:szCs w:val="28"/>
        </w:rPr>
        <w:lastRenderedPageBreak/>
        <w:t>姓名：    性别：年龄：  职务：   系委托代表人。为施工、竣工和保修项目，签署上述项目的投标文件、进行合同谈判、签署合同和处理与之有关的一切事务。</w:t>
      </w:r>
    </w:p>
    <w:p w:rsidR="00B807EA" w:rsidRDefault="00B807EA" w:rsidP="00B807EA">
      <w:pPr>
        <w:spacing w:line="360" w:lineRule="auto"/>
        <w:rPr>
          <w:rFonts w:ascii="仿宋_GB2312" w:eastAsia="仿宋_GB2312"/>
          <w:sz w:val="28"/>
          <w:szCs w:val="28"/>
        </w:rPr>
      </w:pPr>
    </w:p>
    <w:p w:rsidR="00B807EA" w:rsidRDefault="00B807EA" w:rsidP="00B807EA">
      <w:pPr>
        <w:spacing w:line="360" w:lineRule="auto"/>
        <w:ind w:firstLineChars="1950" w:firstLine="5460"/>
        <w:rPr>
          <w:rFonts w:ascii="仿宋_GB2312" w:eastAsia="仿宋_GB2312"/>
          <w:sz w:val="28"/>
          <w:szCs w:val="28"/>
        </w:rPr>
      </w:pPr>
      <w:r>
        <w:rPr>
          <w:rFonts w:ascii="仿宋_GB2312" w:eastAsia="仿宋_GB2312" w:hint="eastAsia"/>
          <w:sz w:val="28"/>
          <w:szCs w:val="28"/>
        </w:rPr>
        <w:t xml:space="preserve">投标人（盖章）：   </w:t>
      </w:r>
    </w:p>
    <w:p w:rsidR="00B807EA" w:rsidRDefault="00B807EA" w:rsidP="00B807EA">
      <w:pPr>
        <w:spacing w:line="360" w:lineRule="auto"/>
        <w:ind w:firstLineChars="2050" w:firstLine="5740"/>
        <w:rPr>
          <w:rFonts w:ascii="仿宋_GB2312" w:eastAsia="仿宋_GB2312"/>
          <w:sz w:val="28"/>
          <w:szCs w:val="28"/>
        </w:rPr>
      </w:pPr>
      <w:r>
        <w:rPr>
          <w:rFonts w:ascii="仿宋_GB2312" w:eastAsia="仿宋_GB2312" w:hint="eastAsia"/>
          <w:sz w:val="28"/>
          <w:szCs w:val="28"/>
        </w:rPr>
        <w:t>年   月  日</w:t>
      </w:r>
    </w:p>
    <w:p w:rsidR="00B807EA" w:rsidRDefault="00B807EA" w:rsidP="00B807EA">
      <w:pPr>
        <w:jc w:val="center"/>
        <w:rPr>
          <w:b/>
          <w:sz w:val="28"/>
          <w:szCs w:val="28"/>
        </w:rPr>
      </w:pPr>
    </w:p>
    <w:p w:rsidR="00B807EA" w:rsidRDefault="00B807EA" w:rsidP="00B807EA">
      <w:pPr>
        <w:jc w:val="center"/>
        <w:rPr>
          <w:b/>
          <w:sz w:val="28"/>
          <w:szCs w:val="28"/>
        </w:rPr>
      </w:pPr>
    </w:p>
    <w:p w:rsidR="00B807EA" w:rsidRDefault="00B807EA" w:rsidP="00B807EA">
      <w:pPr>
        <w:jc w:val="center"/>
        <w:rPr>
          <w:b/>
          <w:sz w:val="28"/>
          <w:szCs w:val="28"/>
        </w:rPr>
      </w:pPr>
      <w:r>
        <w:rPr>
          <w:rFonts w:hint="eastAsia"/>
          <w:b/>
          <w:sz w:val="28"/>
          <w:szCs w:val="28"/>
        </w:rPr>
        <w:t>三、投标承诺书</w:t>
      </w:r>
    </w:p>
    <w:p w:rsidR="00B807EA" w:rsidRDefault="00B807EA" w:rsidP="00B807EA">
      <w:pPr>
        <w:tabs>
          <w:tab w:val="left" w:pos="5355"/>
        </w:tabs>
        <w:spacing w:before="100" w:beforeAutospacing="1" w:after="100" w:afterAutospacing="1" w:line="480" w:lineRule="auto"/>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我司承诺对项目的院内公开招标最终确定的综合评定最优结果表示认可，并承诺不会对福建省肿瘤医院在本项目招标过程中的工作模式以及终止本项目招标的可能提出疑议。</w:t>
      </w:r>
    </w:p>
    <w:p w:rsidR="00B807EA" w:rsidRDefault="00B807EA" w:rsidP="00B807EA">
      <w:pPr>
        <w:tabs>
          <w:tab w:val="left" w:pos="5355"/>
        </w:tabs>
        <w:spacing w:before="100" w:beforeAutospacing="1" w:after="100" w:afterAutospacing="1" w:line="480" w:lineRule="auto"/>
        <w:ind w:firstLineChars="200" w:firstLine="560"/>
        <w:rPr>
          <w:rFonts w:ascii="仿宋_GB2312" w:eastAsia="仿宋_GB2312" w:hAnsi="宋体" w:cs="宋体"/>
          <w:sz w:val="28"/>
          <w:szCs w:val="28"/>
        </w:rPr>
      </w:pPr>
      <w:r>
        <w:rPr>
          <w:rFonts w:ascii="仿宋_GB2312" w:eastAsia="仿宋_GB2312" w:hAnsi="宋体" w:cs="宋体" w:hint="eastAsia"/>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rsidR="00B807EA" w:rsidRDefault="00B807EA" w:rsidP="00B807EA">
      <w:pPr>
        <w:tabs>
          <w:tab w:val="left" w:pos="5355"/>
        </w:tabs>
        <w:spacing w:before="100" w:beforeAutospacing="1" w:after="100" w:afterAutospacing="1" w:line="480" w:lineRule="auto"/>
        <w:ind w:firstLineChars="200" w:firstLine="560"/>
        <w:rPr>
          <w:rFonts w:ascii="仿宋_GB2312" w:eastAsia="仿宋_GB2312" w:hAnsi="宋体" w:cs="宋体"/>
          <w:sz w:val="28"/>
          <w:szCs w:val="28"/>
        </w:rPr>
      </w:pPr>
      <w:r>
        <w:rPr>
          <w:rFonts w:ascii="仿宋_GB2312" w:eastAsia="仿宋_GB2312" w:hAnsi="宋体" w:cs="宋体" w:hint="eastAsia"/>
          <w:bCs/>
          <w:sz w:val="28"/>
          <w:szCs w:val="28"/>
        </w:rPr>
        <w:t>我司承诺福建省肿瘤医院在授予我司合同时有权利增加补充相关内容。</w:t>
      </w:r>
    </w:p>
    <w:p w:rsidR="00B807EA" w:rsidRDefault="00B807EA" w:rsidP="00B807EA">
      <w:pPr>
        <w:tabs>
          <w:tab w:val="left" w:pos="5355"/>
        </w:tabs>
        <w:spacing w:before="100" w:beforeAutospacing="1" w:after="100" w:afterAutospacing="1" w:line="480" w:lineRule="auto"/>
        <w:rPr>
          <w:rFonts w:ascii="仿宋_GB2312" w:eastAsia="仿宋_GB2312" w:hAnsi="宋体" w:cs="宋体"/>
          <w:sz w:val="28"/>
          <w:szCs w:val="28"/>
        </w:rPr>
      </w:pPr>
      <w:r>
        <w:rPr>
          <w:rFonts w:ascii="仿宋_GB2312" w:eastAsia="仿宋_GB2312" w:hAnsi="宋体" w:cs="宋体" w:hint="eastAsia"/>
          <w:sz w:val="28"/>
          <w:szCs w:val="28"/>
        </w:rPr>
        <w:lastRenderedPageBreak/>
        <w:t>投标人名称（全称并加公章）：</w:t>
      </w:r>
    </w:p>
    <w:p w:rsidR="00B807EA" w:rsidRDefault="00B807EA" w:rsidP="00B807EA">
      <w:pPr>
        <w:tabs>
          <w:tab w:val="left" w:pos="5355"/>
        </w:tabs>
        <w:spacing w:before="100" w:beforeAutospacing="1" w:after="100" w:afterAutospacing="1" w:line="480" w:lineRule="auto"/>
        <w:rPr>
          <w:rFonts w:ascii="仿宋_GB2312" w:eastAsia="仿宋_GB2312" w:hAnsi="宋体" w:cs="宋体"/>
          <w:sz w:val="28"/>
          <w:szCs w:val="28"/>
        </w:rPr>
      </w:pPr>
      <w:r>
        <w:rPr>
          <w:rFonts w:ascii="仿宋_GB2312" w:eastAsia="仿宋_GB2312" w:hAnsi="宋体" w:cs="宋体" w:hint="eastAsia"/>
          <w:sz w:val="28"/>
          <w:szCs w:val="28"/>
        </w:rPr>
        <w:t>投标人代表签字：</w:t>
      </w:r>
    </w:p>
    <w:p w:rsidR="00B807EA" w:rsidRDefault="00B807EA" w:rsidP="00B807EA">
      <w:pPr>
        <w:tabs>
          <w:tab w:val="left" w:pos="5355"/>
        </w:tabs>
        <w:spacing w:before="100" w:beforeAutospacing="1" w:after="100" w:afterAutospacing="1" w:line="480" w:lineRule="auto"/>
        <w:rPr>
          <w:b/>
          <w:sz w:val="28"/>
          <w:szCs w:val="28"/>
        </w:rPr>
      </w:pPr>
      <w:r>
        <w:rPr>
          <w:rFonts w:ascii="仿宋_GB2312" w:eastAsia="仿宋_GB2312" w:hAnsi="宋体" w:cs="宋体" w:hint="eastAsia"/>
          <w:sz w:val="28"/>
          <w:szCs w:val="28"/>
        </w:rPr>
        <w:t>日期：     年    月   日</w:t>
      </w:r>
    </w:p>
    <w:p w:rsidR="00B807EA" w:rsidRDefault="00B807EA" w:rsidP="00B807EA">
      <w:pPr>
        <w:spacing w:line="380" w:lineRule="exact"/>
        <w:rPr>
          <w:rFonts w:ascii="宋体" w:eastAsia="仿宋_GB2312" w:hAnsi="宋体"/>
          <w:sz w:val="28"/>
          <w:szCs w:val="28"/>
        </w:rPr>
      </w:pPr>
    </w:p>
    <w:p w:rsidR="00B807EA" w:rsidRDefault="00B807EA" w:rsidP="00B807EA">
      <w:pPr>
        <w:spacing w:line="380" w:lineRule="exact"/>
        <w:rPr>
          <w:rFonts w:ascii="宋体" w:eastAsia="仿宋_GB2312" w:hAnsi="宋体"/>
          <w:sz w:val="28"/>
          <w:szCs w:val="28"/>
        </w:rPr>
      </w:pPr>
    </w:p>
    <w:p w:rsidR="00B807EA" w:rsidRDefault="00B807EA" w:rsidP="00B807EA">
      <w:pPr>
        <w:spacing w:line="380" w:lineRule="exact"/>
        <w:jc w:val="center"/>
        <w:rPr>
          <w:rFonts w:ascii="宋体" w:hAnsi="宋体"/>
          <w:b/>
          <w:sz w:val="28"/>
          <w:szCs w:val="28"/>
        </w:rPr>
      </w:pPr>
      <w:r>
        <w:rPr>
          <w:rFonts w:ascii="宋体" w:hAnsi="宋体" w:hint="eastAsia"/>
          <w:b/>
          <w:sz w:val="28"/>
          <w:szCs w:val="28"/>
        </w:rPr>
        <w:t>四、投标方案</w:t>
      </w:r>
    </w:p>
    <w:p w:rsidR="00B807EA" w:rsidRDefault="00B807EA" w:rsidP="00B807EA">
      <w:pPr>
        <w:spacing w:line="380" w:lineRule="exact"/>
        <w:ind w:firstLineChars="200" w:firstLine="560"/>
        <w:rPr>
          <w:rFonts w:ascii="宋体" w:eastAsia="仿宋_GB2312" w:hAnsi="宋体"/>
          <w:sz w:val="28"/>
          <w:szCs w:val="28"/>
        </w:rPr>
      </w:pPr>
    </w:p>
    <w:p w:rsidR="00B807EA" w:rsidRDefault="00B807EA" w:rsidP="00B807EA">
      <w:pPr>
        <w:tabs>
          <w:tab w:val="left" w:pos="1600"/>
        </w:tabs>
        <w:spacing w:line="560" w:lineRule="exact"/>
        <w:ind w:left="330" w:firstLine="240"/>
        <w:jc w:val="center"/>
        <w:rPr>
          <w:rFonts w:ascii="宋体" w:hAnsi="宋体"/>
          <w:b/>
          <w:sz w:val="30"/>
          <w:szCs w:val="30"/>
        </w:rPr>
      </w:pPr>
      <w:r>
        <w:rPr>
          <w:rFonts w:ascii="宋体" w:hAnsi="宋体" w:hint="eastAsia"/>
          <w:b/>
          <w:sz w:val="30"/>
          <w:szCs w:val="30"/>
        </w:rPr>
        <w:t>五、投标人提交的其它材料</w:t>
      </w:r>
    </w:p>
    <w:p w:rsidR="00B807EA" w:rsidRDefault="00B807EA" w:rsidP="00B807EA">
      <w:pPr>
        <w:spacing w:line="220" w:lineRule="atLeast"/>
        <w:rPr>
          <w:rFonts w:ascii="宋体" w:eastAsia="仿宋_GB2312" w:hAnsi="宋体"/>
          <w:sz w:val="28"/>
          <w:szCs w:val="28"/>
        </w:rPr>
      </w:pPr>
    </w:p>
    <w:p w:rsidR="00D87839" w:rsidRPr="00B807EA" w:rsidRDefault="00D87839"/>
    <w:sectPr w:rsidR="00D87839" w:rsidRPr="00B807EA" w:rsidSect="00D8783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740" w:rsidRDefault="00AA4740" w:rsidP="00D87839">
      <w:pPr>
        <w:spacing w:after="0"/>
      </w:pPr>
      <w:r>
        <w:separator/>
      </w:r>
    </w:p>
  </w:endnote>
  <w:endnote w:type="continuationSeparator" w:id="1">
    <w:p w:rsidR="00AA4740" w:rsidRDefault="00AA4740" w:rsidP="00D8783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roman"/>
    <w:pitch w:val="default"/>
    <w:sig w:usb0="00000000" w:usb1="00000000"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inheri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740" w:rsidRDefault="00AA4740">
      <w:pPr>
        <w:spacing w:after="0"/>
      </w:pPr>
      <w:r>
        <w:separator/>
      </w:r>
    </w:p>
  </w:footnote>
  <w:footnote w:type="continuationSeparator" w:id="1">
    <w:p w:rsidR="00AA4740" w:rsidRDefault="00AA474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50130"/>
    <w:multiLevelType w:val="multilevel"/>
    <w:tmpl w:val="46050130"/>
    <w:lvl w:ilvl="0">
      <w:start w:val="1"/>
      <w:numFmt w:val="decimal"/>
      <w:lvlText w:val="%1."/>
      <w:lvlJc w:val="left"/>
      <w:pPr>
        <w:ind w:left="704"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4DC28096"/>
    <w:multiLevelType w:val="singleLevel"/>
    <w:tmpl w:val="4DC28096"/>
    <w:lvl w:ilvl="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noPunctuationKerning/>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IxNWUwMzE1MzE5ZTUyYjc3MGExMTZiNzk0OWQyMzIifQ=="/>
  </w:docVars>
  <w:rsids>
    <w:rsidRoot w:val="009F1444"/>
    <w:rsid w:val="00095603"/>
    <w:rsid w:val="001E2936"/>
    <w:rsid w:val="001E4964"/>
    <w:rsid w:val="00206AED"/>
    <w:rsid w:val="0024664B"/>
    <w:rsid w:val="0025397F"/>
    <w:rsid w:val="002652F7"/>
    <w:rsid w:val="002D6DC3"/>
    <w:rsid w:val="00377165"/>
    <w:rsid w:val="003E28C6"/>
    <w:rsid w:val="004128AC"/>
    <w:rsid w:val="00453C64"/>
    <w:rsid w:val="004C27EA"/>
    <w:rsid w:val="00525CB2"/>
    <w:rsid w:val="005321F9"/>
    <w:rsid w:val="005D188F"/>
    <w:rsid w:val="005E5394"/>
    <w:rsid w:val="006116DF"/>
    <w:rsid w:val="006135B2"/>
    <w:rsid w:val="00655C9F"/>
    <w:rsid w:val="006D5587"/>
    <w:rsid w:val="006F586F"/>
    <w:rsid w:val="006F63D4"/>
    <w:rsid w:val="00752992"/>
    <w:rsid w:val="00764EE0"/>
    <w:rsid w:val="007858F0"/>
    <w:rsid w:val="007931D0"/>
    <w:rsid w:val="007976D9"/>
    <w:rsid w:val="007A3150"/>
    <w:rsid w:val="007D4DA5"/>
    <w:rsid w:val="007F6BB3"/>
    <w:rsid w:val="00834E18"/>
    <w:rsid w:val="0085745D"/>
    <w:rsid w:val="0087499D"/>
    <w:rsid w:val="008B1FD0"/>
    <w:rsid w:val="008C2BD3"/>
    <w:rsid w:val="008C6163"/>
    <w:rsid w:val="008E11BC"/>
    <w:rsid w:val="00902D0B"/>
    <w:rsid w:val="009146EF"/>
    <w:rsid w:val="00973BA0"/>
    <w:rsid w:val="00985C79"/>
    <w:rsid w:val="009B35EA"/>
    <w:rsid w:val="009F1444"/>
    <w:rsid w:val="00A214F7"/>
    <w:rsid w:val="00A44C3B"/>
    <w:rsid w:val="00A77B37"/>
    <w:rsid w:val="00A82C7E"/>
    <w:rsid w:val="00A90B68"/>
    <w:rsid w:val="00AA4740"/>
    <w:rsid w:val="00AB1D5A"/>
    <w:rsid w:val="00AD65BE"/>
    <w:rsid w:val="00B74540"/>
    <w:rsid w:val="00B807EA"/>
    <w:rsid w:val="00C63044"/>
    <w:rsid w:val="00C63CC4"/>
    <w:rsid w:val="00D87839"/>
    <w:rsid w:val="00DA2F98"/>
    <w:rsid w:val="00E24864"/>
    <w:rsid w:val="00E753DC"/>
    <w:rsid w:val="00E9729B"/>
    <w:rsid w:val="00FB4266"/>
    <w:rsid w:val="00FD5866"/>
    <w:rsid w:val="022E6257"/>
    <w:rsid w:val="0E4523C1"/>
    <w:rsid w:val="23AE71DE"/>
    <w:rsid w:val="46173A14"/>
    <w:rsid w:val="48DE31F8"/>
    <w:rsid w:val="52575B66"/>
    <w:rsid w:val="52DA7F69"/>
    <w:rsid w:val="6FC25354"/>
    <w:rsid w:val="703B6F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7839"/>
    <w:pPr>
      <w:adjustRightInd w:val="0"/>
      <w:snapToGrid w:val="0"/>
      <w:spacing w:after="200"/>
    </w:pPr>
    <w:rPr>
      <w:rFonts w:ascii="Tahoma" w:eastAsia="微软雅黑" w:hAnsi="Tahoma"/>
      <w:sz w:val="22"/>
      <w:szCs w:val="22"/>
    </w:rPr>
  </w:style>
  <w:style w:type="paragraph" w:styleId="2">
    <w:name w:val="heading 2"/>
    <w:basedOn w:val="a"/>
    <w:next w:val="a"/>
    <w:qFormat/>
    <w:rsid w:val="00D87839"/>
    <w:pPr>
      <w:keepNext/>
      <w:keepLines/>
      <w:widowControl w:val="0"/>
      <w:adjustRightInd/>
      <w:snapToGrid/>
      <w:spacing w:before="260" w:after="260" w:line="416" w:lineRule="auto"/>
      <w:jc w:val="both"/>
      <w:outlineLvl w:val="1"/>
    </w:pPr>
    <w:rPr>
      <w:rFonts w:ascii="Arial" w:eastAsia="黑体" w:hAnsi="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87839"/>
    <w:pPr>
      <w:tabs>
        <w:tab w:val="center" w:pos="4153"/>
        <w:tab w:val="right" w:pos="8306"/>
      </w:tabs>
    </w:pPr>
    <w:rPr>
      <w:sz w:val="18"/>
      <w:szCs w:val="18"/>
    </w:rPr>
  </w:style>
  <w:style w:type="paragraph" w:styleId="a4">
    <w:name w:val="header"/>
    <w:basedOn w:val="a"/>
    <w:link w:val="Char0"/>
    <w:qFormat/>
    <w:rsid w:val="00D87839"/>
    <w:pPr>
      <w:pBdr>
        <w:bottom w:val="single" w:sz="6" w:space="1" w:color="auto"/>
      </w:pBdr>
      <w:tabs>
        <w:tab w:val="center" w:pos="4153"/>
        <w:tab w:val="right" w:pos="8306"/>
      </w:tabs>
      <w:jc w:val="center"/>
    </w:pPr>
    <w:rPr>
      <w:sz w:val="18"/>
      <w:szCs w:val="18"/>
    </w:rPr>
  </w:style>
  <w:style w:type="paragraph" w:styleId="20">
    <w:name w:val="Body Text 2"/>
    <w:basedOn w:val="a"/>
    <w:qFormat/>
    <w:rsid w:val="00D87839"/>
    <w:pPr>
      <w:spacing w:after="120" w:line="480" w:lineRule="auto"/>
    </w:pPr>
  </w:style>
  <w:style w:type="paragraph" w:styleId="a5">
    <w:name w:val="Normal (Web)"/>
    <w:basedOn w:val="a"/>
    <w:uiPriority w:val="99"/>
    <w:unhideWhenUsed/>
    <w:qFormat/>
    <w:rsid w:val="00D87839"/>
    <w:pPr>
      <w:spacing w:before="100" w:beforeAutospacing="1" w:after="100" w:afterAutospacing="1"/>
    </w:pPr>
    <w:rPr>
      <w:sz w:val="24"/>
    </w:rPr>
  </w:style>
  <w:style w:type="character" w:styleId="a6">
    <w:name w:val="Strong"/>
    <w:basedOn w:val="a0"/>
    <w:uiPriority w:val="22"/>
    <w:qFormat/>
    <w:rsid w:val="00D87839"/>
    <w:rPr>
      <w:b/>
    </w:rPr>
  </w:style>
  <w:style w:type="character" w:styleId="a7">
    <w:name w:val="Hyperlink"/>
    <w:basedOn w:val="a0"/>
    <w:rsid w:val="00D87839"/>
    <w:rPr>
      <w:color w:val="0000FF" w:themeColor="hyperlink"/>
      <w:u w:val="single"/>
    </w:rPr>
  </w:style>
  <w:style w:type="paragraph" w:customStyle="1" w:styleId="null3">
    <w:name w:val="null3"/>
    <w:qFormat/>
    <w:rsid w:val="00D87839"/>
    <w:rPr>
      <w:rFonts w:ascii="Calibri" w:hAnsi="Calibri" w:hint="eastAsia"/>
    </w:rPr>
  </w:style>
  <w:style w:type="character" w:customStyle="1" w:styleId="Char0">
    <w:name w:val="页眉 Char"/>
    <w:basedOn w:val="a0"/>
    <w:link w:val="a4"/>
    <w:rsid w:val="00D87839"/>
    <w:rPr>
      <w:rFonts w:ascii="Tahoma" w:eastAsia="微软雅黑" w:hAnsi="Tahoma"/>
      <w:sz w:val="18"/>
      <w:szCs w:val="18"/>
    </w:rPr>
  </w:style>
  <w:style w:type="character" w:customStyle="1" w:styleId="Char">
    <w:name w:val="页脚 Char"/>
    <w:basedOn w:val="a0"/>
    <w:link w:val="a3"/>
    <w:qFormat/>
    <w:rsid w:val="00D87839"/>
    <w:rPr>
      <w:rFonts w:ascii="Tahoma" w:eastAsia="微软雅黑" w:hAnsi="Tahoma"/>
      <w:sz w:val="18"/>
      <w:szCs w:val="18"/>
    </w:rPr>
  </w:style>
  <w:style w:type="character" w:customStyle="1" w:styleId="b-free-read-leaf">
    <w:name w:val="b-free-read-leaf"/>
    <w:basedOn w:val="a0"/>
    <w:rsid w:val="00D87839"/>
  </w:style>
  <w:style w:type="paragraph" w:styleId="a8">
    <w:name w:val="Normal Indent"/>
    <w:basedOn w:val="a"/>
    <w:link w:val="Char1"/>
    <w:qFormat/>
    <w:rsid w:val="00B807EA"/>
    <w:pPr>
      <w:adjustRightInd/>
      <w:snapToGrid/>
      <w:spacing w:after="0"/>
      <w:ind w:firstLine="420"/>
    </w:pPr>
    <w:rPr>
      <w:rFonts w:ascii="Times New Roman" w:eastAsia="宋体" w:hAnsi="Times New Roman"/>
      <w:sz w:val="20"/>
      <w:szCs w:val="20"/>
    </w:rPr>
  </w:style>
  <w:style w:type="character" w:customStyle="1" w:styleId="Char1">
    <w:name w:val="正文缩进 Char"/>
    <w:link w:val="a8"/>
    <w:qFormat/>
    <w:rsid w:val="00B807EA"/>
  </w:style>
  <w:style w:type="paragraph" w:styleId="HTML">
    <w:name w:val="HTML Preformatted"/>
    <w:basedOn w:val="a"/>
    <w:link w:val="HTMLChar"/>
    <w:qFormat/>
    <w:rsid w:val="00B80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sz w:val="24"/>
      <w:szCs w:val="24"/>
    </w:rPr>
  </w:style>
  <w:style w:type="character" w:customStyle="1" w:styleId="HTMLChar">
    <w:name w:val="HTML 预设格式 Char"/>
    <w:basedOn w:val="a0"/>
    <w:link w:val="HTML"/>
    <w:qFormat/>
    <w:rsid w:val="00B807EA"/>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16</Pages>
  <Words>1006</Words>
  <Characters>5740</Characters>
  <Application>Microsoft Office Word</Application>
  <DocSecurity>0</DocSecurity>
  <Lines>47</Lines>
  <Paragraphs>13</Paragraphs>
  <ScaleCrop>false</ScaleCrop>
  <Company>HP</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 Inc.</cp:lastModifiedBy>
  <cp:revision>11</cp:revision>
  <cp:lastPrinted>2023-06-28T03:26:00Z</cp:lastPrinted>
  <dcterms:created xsi:type="dcterms:W3CDTF">2023-06-19T08:23:00Z</dcterms:created>
  <dcterms:modified xsi:type="dcterms:W3CDTF">2023-07-05T09:29:00Z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1695D3C076B34327A714D3AE09A35861_13</vt:lpwstr>
  </property>
</Properties>
</file>