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06" w:rsidRDefault="004E7F0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644906" w:rsidRDefault="004E7F0A" w:rsidP="00872D42">
      <w:pPr>
        <w:spacing w:beforeLines="50"/>
        <w:jc w:val="center"/>
        <w:outlineLvl w:val="0"/>
        <w:rPr>
          <w:rFonts w:ascii="黑体" w:eastAsia="黑体" w:hAnsi="黑体"/>
          <w:bCs/>
          <w:sz w:val="32"/>
          <w:szCs w:val="32"/>
        </w:rPr>
      </w:pPr>
      <w:r>
        <w:rPr>
          <w:rFonts w:ascii="黑体" w:eastAsia="黑体" w:hAnsi="黑体" w:hint="eastAsia"/>
          <w:bCs/>
          <w:sz w:val="32"/>
          <w:szCs w:val="32"/>
        </w:rPr>
        <w:t>第一部分 须知前附表</w:t>
      </w:r>
      <w:bookmarkEnd w:id="0"/>
      <w:bookmarkEnd w:id="1"/>
      <w:bookmarkEnd w:id="2"/>
      <w:bookmarkEnd w:id="3"/>
      <w:bookmarkEnd w:id="4"/>
    </w:p>
    <w:p w:rsidR="00644906" w:rsidRDefault="00644906">
      <w:pPr>
        <w:rPr>
          <w:rFonts w:ascii="仿宋_GB2312" w:eastAsia="仿宋_GB2312" w:hAnsi="仿宋_GB2312" w:cs="仿宋_GB2312"/>
          <w:sz w:val="32"/>
          <w:szCs w:val="32"/>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4"/>
        <w:gridCol w:w="7781"/>
      </w:tblGrid>
      <w:tr w:rsidR="00644906">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644906" w:rsidRDefault="004E7F0A">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644906">
        <w:trPr>
          <w:trHeight w:hRule="exact" w:val="1122"/>
        </w:trPr>
        <w:tc>
          <w:tcPr>
            <w:tcW w:w="964"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644906" w:rsidRDefault="004E7F0A" w:rsidP="0038577B">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r>
              <w:rPr>
                <w:rFonts w:ascii="仿宋" w:eastAsia="仿宋" w:hAnsi="仿宋" w:cs="仿宋" w:hint="eastAsia"/>
                <w:sz w:val="32"/>
                <w:szCs w:val="32"/>
              </w:rPr>
              <w:t>石蜡切片机、酶标仪综合需求调研</w:t>
            </w:r>
            <w:r w:rsidR="0038577B">
              <w:rPr>
                <w:rFonts w:ascii="仿宋" w:eastAsia="仿宋" w:hAnsi="仿宋" w:cs="仿宋"/>
                <w:sz w:val="32"/>
                <w:szCs w:val="32"/>
              </w:rPr>
              <w:t>(</w:t>
            </w:r>
            <w:r w:rsidR="0038577B">
              <w:rPr>
                <w:rFonts w:ascii="仿宋" w:eastAsia="仿宋" w:hAnsi="仿宋" w:cs="仿宋" w:hint="eastAsia"/>
                <w:sz w:val="32"/>
                <w:szCs w:val="32"/>
              </w:rPr>
              <w:t>第二次挂网</w:t>
            </w:r>
            <w:r w:rsidR="0038577B">
              <w:rPr>
                <w:rFonts w:ascii="仿宋" w:eastAsia="仿宋" w:hAnsi="仿宋" w:cs="仿宋"/>
                <w:sz w:val="32"/>
                <w:szCs w:val="32"/>
              </w:rPr>
              <w:t>)</w:t>
            </w:r>
          </w:p>
        </w:tc>
      </w:tr>
      <w:tr w:rsidR="00644906" w:rsidTr="00CA53D7">
        <w:trPr>
          <w:trHeight w:hRule="exact" w:val="3169"/>
        </w:trPr>
        <w:tc>
          <w:tcPr>
            <w:tcW w:w="964"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sidR="00872D42">
              <w:rPr>
                <w:rFonts w:ascii="仿宋_GB2312" w:eastAsia="仿宋_GB2312" w:hAnsi="仿宋_GB2312" w:cs="仿宋_GB2312" w:hint="eastAsia"/>
                <w:color w:val="000000"/>
                <w:kern w:val="0"/>
                <w:sz w:val="32"/>
                <w:szCs w:val="32"/>
                <w:u w:val="single"/>
              </w:rPr>
              <w:t>9</w:t>
            </w:r>
            <w:r>
              <w:rPr>
                <w:rFonts w:ascii="仿宋_GB2312" w:eastAsia="仿宋_GB2312" w:hAnsi="仿宋_GB2312" w:cs="仿宋_GB2312" w:hint="eastAsia"/>
                <w:color w:val="000000"/>
                <w:kern w:val="0"/>
                <w:sz w:val="32"/>
                <w:szCs w:val="32"/>
              </w:rPr>
              <w:t xml:space="preserve">月 </w:t>
            </w:r>
            <w:r w:rsidR="00872D42">
              <w:rPr>
                <w:rFonts w:ascii="仿宋_GB2312" w:eastAsia="仿宋_GB2312" w:hAnsi="仿宋_GB2312" w:cs="仿宋_GB2312" w:hint="eastAsia"/>
                <w:color w:val="000000"/>
                <w:kern w:val="0"/>
                <w:sz w:val="32"/>
                <w:szCs w:val="32"/>
                <w:u w:val="single"/>
              </w:rPr>
              <w:t>4</w:t>
            </w:r>
            <w:r>
              <w:rPr>
                <w:rFonts w:ascii="仿宋_GB2312" w:eastAsia="仿宋_GB2312" w:hAnsi="仿宋_GB2312" w:cs="仿宋_GB2312" w:hint="eastAsia"/>
                <w:color w:val="000000"/>
                <w:kern w:val="0"/>
                <w:sz w:val="32"/>
                <w:szCs w:val="32"/>
              </w:rPr>
              <w:t xml:space="preserve">日至 </w:t>
            </w:r>
            <w:r w:rsidR="0038577B">
              <w:rPr>
                <w:rFonts w:ascii="仿宋_GB2312" w:eastAsia="仿宋_GB2312" w:hAnsi="仿宋_GB2312" w:cs="仿宋_GB2312"/>
                <w:color w:val="000000"/>
                <w:kern w:val="0"/>
                <w:sz w:val="32"/>
                <w:szCs w:val="32"/>
                <w:u w:val="single"/>
              </w:rPr>
              <w:t>9</w:t>
            </w:r>
            <w:r>
              <w:rPr>
                <w:rFonts w:ascii="仿宋_GB2312" w:eastAsia="仿宋_GB2312" w:hAnsi="仿宋_GB2312" w:cs="仿宋_GB2312" w:hint="eastAsia"/>
                <w:color w:val="000000"/>
                <w:kern w:val="0"/>
                <w:sz w:val="32"/>
                <w:szCs w:val="32"/>
              </w:rPr>
              <w:t>月</w:t>
            </w:r>
            <w:r w:rsidR="00872D42">
              <w:rPr>
                <w:rFonts w:ascii="仿宋_GB2312" w:eastAsia="仿宋_GB2312" w:hAnsi="仿宋_GB2312" w:cs="仿宋_GB2312" w:hint="eastAsia"/>
                <w:color w:val="000000"/>
                <w:kern w:val="0"/>
                <w:sz w:val="32"/>
                <w:szCs w:val="32"/>
                <w:u w:val="single"/>
              </w:rPr>
              <w:t>11</w:t>
            </w:r>
            <w:r>
              <w:rPr>
                <w:rFonts w:ascii="仿宋_GB2312" w:eastAsia="仿宋_GB2312" w:hAnsi="仿宋_GB2312" w:cs="仿宋_GB2312" w:hint="eastAsia"/>
                <w:color w:val="000000"/>
                <w:kern w:val="0"/>
                <w:sz w:val="32"/>
                <w:szCs w:val="32"/>
              </w:rPr>
              <w:t xml:space="preserve">日 </w:t>
            </w:r>
            <w:r>
              <w:rPr>
                <w:rFonts w:ascii="仿宋_GB2312" w:eastAsia="仿宋_GB2312" w:hAnsi="仿宋_GB2312" w:cs="仿宋_GB2312" w:hint="eastAsia"/>
                <w:color w:val="000000"/>
                <w:spacing w:val="-8"/>
                <w:kern w:val="0"/>
                <w:sz w:val="32"/>
                <w:szCs w:val="32"/>
                <w:shd w:val="clear" w:color="auto" w:fill="FFFFFF"/>
              </w:rPr>
              <w:t>(节假日除外)8：00-12：00或14：30-17：30(北京时间）</w:t>
            </w:r>
          </w:p>
          <w:p w:rsidR="00644906" w:rsidRDefault="004E7F0A">
            <w:pPr>
              <w:spacing w:line="360" w:lineRule="auto"/>
              <w:rPr>
                <w:rFonts w:asciiTheme="minorHAnsi" w:eastAsia="仿宋_GB2312" w:hAnsiTheme="minorHAnsi" w:cs="仿宋_GB2312"/>
                <w:color w:val="000000"/>
                <w:spacing w:val="-8"/>
                <w:kern w:val="0"/>
                <w:sz w:val="32"/>
                <w:szCs w:val="32"/>
                <w:shd w:val="clear" w:color="auto" w:fill="FFFFFF"/>
              </w:rPr>
            </w:pPr>
            <w:r>
              <w:rPr>
                <w:rFonts w:ascii="仿宋_GB2312" w:eastAsia="仿宋_GB2312" w:hAnsi="仿宋_GB2312" w:cs="仿宋_GB2312" w:hint="eastAsia"/>
                <w:color w:val="000000"/>
                <w:kern w:val="0"/>
                <w:sz w:val="32"/>
                <w:szCs w:val="32"/>
              </w:rPr>
              <w:t>调研会时间：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38577B">
              <w:rPr>
                <w:rFonts w:ascii="仿宋_GB2312" w:eastAsia="仿宋_GB2312" w:hAnsi="仿宋_GB2312" w:cs="仿宋_GB2312"/>
                <w:color w:val="000000"/>
                <w:kern w:val="0"/>
                <w:sz w:val="32"/>
                <w:szCs w:val="32"/>
                <w:u w:val="single"/>
              </w:rPr>
              <w:t>9</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Pr>
                <w:rFonts w:ascii="仿宋_GB2312" w:eastAsia="仿宋_GB2312" w:hAnsi="仿宋_GB2312" w:cs="仿宋_GB2312" w:hint="eastAsia"/>
                <w:color w:val="000000"/>
                <w:kern w:val="0"/>
                <w:sz w:val="32"/>
                <w:szCs w:val="32"/>
                <w:u w:val="single"/>
              </w:rPr>
              <w:t xml:space="preserve"> </w:t>
            </w:r>
            <w:r w:rsidR="00872D42">
              <w:rPr>
                <w:rFonts w:ascii="仿宋_GB2312" w:eastAsia="仿宋_GB2312" w:hAnsi="仿宋_GB2312" w:cs="仿宋_GB2312" w:hint="eastAsia"/>
                <w:color w:val="000000"/>
                <w:kern w:val="0"/>
                <w:sz w:val="32"/>
                <w:szCs w:val="32"/>
                <w:u w:val="single"/>
              </w:rPr>
              <w:t>19</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w:t>
            </w:r>
            <w:r w:rsidR="00812D43">
              <w:rPr>
                <w:rFonts w:asciiTheme="minorHAnsi" w:eastAsia="仿宋_GB2312" w:hAnsiTheme="minorHAnsi" w:cs="仿宋_GB2312"/>
                <w:color w:val="000000"/>
                <w:kern w:val="0"/>
                <w:sz w:val="32"/>
                <w:szCs w:val="32"/>
              </w:rPr>
              <w:t>15:00</w:t>
            </w:r>
            <w:r w:rsidR="00812D43">
              <w:rPr>
                <w:rFonts w:ascii="仿宋_GB2312" w:eastAsia="仿宋_GB2312" w:hAnsi="仿宋_GB2312" w:cs="仿宋_GB2312" w:hint="eastAsia"/>
                <w:color w:val="000000"/>
                <w:spacing w:val="-8"/>
                <w:kern w:val="0"/>
                <w:sz w:val="32"/>
                <w:szCs w:val="32"/>
                <w:shd w:val="clear" w:color="auto" w:fill="FFFFFF"/>
              </w:rPr>
              <w:t>北京时间</w:t>
            </w:r>
          </w:p>
          <w:p w:rsidR="00CA53D7" w:rsidRPr="00CA53D7" w:rsidRDefault="00CA53D7">
            <w:pPr>
              <w:spacing w:line="360" w:lineRule="auto"/>
              <w:rPr>
                <w:rFonts w:asciiTheme="minorHAnsi" w:eastAsia="仿宋_GB2312" w:hAnsiTheme="minorHAnsi" w:cs="仿宋_GB2312"/>
                <w:color w:val="000000"/>
                <w:kern w:val="0"/>
                <w:sz w:val="32"/>
                <w:szCs w:val="32"/>
                <w:u w:val="single"/>
              </w:rPr>
            </w:pPr>
            <w:r>
              <w:rPr>
                <w:rFonts w:ascii="仿宋_GB2312" w:eastAsia="仿宋_GB2312" w:hAnsi="仿宋_GB2312" w:cs="仿宋_GB2312" w:hint="eastAsia"/>
                <w:color w:val="000000"/>
                <w:kern w:val="0"/>
                <w:sz w:val="32"/>
                <w:szCs w:val="32"/>
              </w:rPr>
              <w:t>调研会</w:t>
            </w:r>
            <w:r>
              <w:rPr>
                <w:rFonts w:asciiTheme="minorHAnsi" w:eastAsia="仿宋_GB2312" w:hAnsiTheme="minorHAnsi" w:cs="仿宋_GB2312" w:hint="eastAsia"/>
                <w:color w:val="000000"/>
                <w:kern w:val="0"/>
                <w:sz w:val="32"/>
                <w:szCs w:val="32"/>
              </w:rPr>
              <w:t>地址：</w:t>
            </w:r>
            <w:r>
              <w:rPr>
                <w:rFonts w:ascii="仿宋_GB2312" w:eastAsia="仿宋_GB2312" w:hAnsi="仿宋_GB2312" w:cs="仿宋_GB2312" w:hint="eastAsia"/>
                <w:sz w:val="32"/>
                <w:szCs w:val="32"/>
                <w:u w:val="single"/>
              </w:rPr>
              <w:t>福建省肿瘤医院设备科会议室</w:t>
            </w:r>
          </w:p>
          <w:p w:rsidR="00644906" w:rsidRDefault="004E7F0A">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644906">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胶装加盖公章。文件未胶装将视为无效。</w:t>
            </w:r>
          </w:p>
          <w:p w:rsidR="00644906" w:rsidRDefault="00644906">
            <w:pPr>
              <w:pStyle w:val="Flietext"/>
            </w:pPr>
          </w:p>
        </w:tc>
      </w:tr>
      <w:tr w:rsidR="00644906">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                              </w:t>
            </w:r>
          </w:p>
        </w:tc>
      </w:tr>
      <w:tr w:rsidR="00644906">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644906">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644906" w:rsidRDefault="004E7F0A">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644906" w:rsidRDefault="004E7F0A">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644906" w:rsidRDefault="00644906">
      <w:pPr>
        <w:spacing w:line="440" w:lineRule="exact"/>
        <w:rPr>
          <w:rFonts w:ascii="仿宋_GB2312" w:eastAsia="仿宋_GB2312" w:hAnsi="仿宋_GB2312" w:cs="仿宋_GB2312"/>
          <w:sz w:val="32"/>
          <w:szCs w:val="32"/>
        </w:rPr>
      </w:pPr>
    </w:p>
    <w:p w:rsidR="00644906" w:rsidRDefault="004E7F0A">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644906" w:rsidRDefault="004E7F0A">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644906" w:rsidRDefault="004E7F0A">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644906" w:rsidRDefault="004E7F0A">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w:t>
      </w:r>
      <w:r w:rsidR="0089155C">
        <w:rPr>
          <w:rFonts w:ascii="仿宋_GB2312" w:eastAsia="仿宋_GB2312" w:hAnsi="仿宋_GB2312" w:cs="仿宋_GB2312" w:hint="eastAsia"/>
          <w:sz w:val="32"/>
          <w:szCs w:val="32"/>
        </w:rPr>
        <w:t>62002069   傅工</w:t>
      </w:r>
    </w:p>
    <w:p w:rsidR="00644906" w:rsidRDefault="004E7F0A">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44906" w:rsidRDefault="00644906">
      <w:pPr>
        <w:spacing w:line="480" w:lineRule="exact"/>
        <w:rPr>
          <w:rFonts w:ascii="黑体" w:eastAsia="黑体" w:hAnsi="黑体"/>
          <w:spacing w:val="-14"/>
          <w:sz w:val="32"/>
          <w:szCs w:val="32"/>
        </w:rPr>
      </w:pPr>
    </w:p>
    <w:p w:rsidR="00644906" w:rsidRDefault="004E7F0A">
      <w:pPr>
        <w:spacing w:line="480" w:lineRule="exact"/>
        <w:jc w:val="center"/>
        <w:rPr>
          <w:rFonts w:ascii="黑体" w:eastAsia="黑体" w:hAnsi="黑体"/>
          <w:spacing w:val="-14"/>
          <w:sz w:val="32"/>
          <w:szCs w:val="32"/>
        </w:rPr>
      </w:pPr>
      <w:r>
        <w:rPr>
          <w:rFonts w:ascii="黑体" w:eastAsia="黑体" w:hAnsi="黑体" w:hint="eastAsia"/>
          <w:spacing w:val="-14"/>
          <w:sz w:val="32"/>
          <w:szCs w:val="32"/>
        </w:rPr>
        <w:lastRenderedPageBreak/>
        <w:t>第二部分  具体要求</w:t>
      </w:r>
    </w:p>
    <w:p w:rsidR="00644906" w:rsidRDefault="004E7F0A">
      <w:pPr>
        <w:widowControl/>
        <w:spacing w:line="500" w:lineRule="exact"/>
        <w:rPr>
          <w:rFonts w:ascii="仿宋_GB2312" w:eastAsia="仿宋_GB2312" w:hAnsi="仿宋_GB2312" w:cs="仿宋_GB2312"/>
          <w:spacing w:val="-14"/>
          <w:sz w:val="32"/>
          <w:szCs w:val="32"/>
        </w:rPr>
      </w:pPr>
      <w:r>
        <w:rPr>
          <w:rFonts w:ascii="仿宋_GB2312" w:eastAsia="仿宋_GB2312" w:hAnsi="仿宋_GB2312" w:cs="仿宋_GB2312" w:hint="eastAsia"/>
          <w:color w:val="000000"/>
          <w:kern w:val="0"/>
          <w:sz w:val="32"/>
          <w:szCs w:val="32"/>
        </w:rPr>
        <w:t xml:space="preserve">  </w:t>
      </w:r>
      <w:r>
        <w:rPr>
          <w:rFonts w:ascii="仿宋" w:eastAsia="仿宋" w:hAnsi="仿宋" w:cs="仿宋" w:hint="eastAsia"/>
          <w:color w:val="000000"/>
          <w:kern w:val="0"/>
          <w:sz w:val="30"/>
          <w:szCs w:val="30"/>
        </w:rPr>
        <w:t>包括但不限于功能、质量、价格、</w:t>
      </w:r>
      <w:r>
        <w:rPr>
          <w:rFonts w:ascii="仿宋" w:eastAsia="仿宋" w:hAnsi="仿宋" w:cs="仿宋" w:hint="eastAsia"/>
          <w:sz w:val="30"/>
          <w:szCs w:val="30"/>
        </w:rPr>
        <w:t>市场供给、售后服务、升级更新、备品备件、耗材等后续采购等情况。</w:t>
      </w:r>
      <w:r>
        <w:rPr>
          <w:rFonts w:ascii="仿宋" w:eastAsia="仿宋" w:hAnsi="仿宋" w:cs="仿宋" w:hint="eastAsia"/>
          <w:color w:val="000000"/>
          <w:kern w:val="0"/>
          <w:sz w:val="30"/>
          <w:szCs w:val="30"/>
        </w:rPr>
        <w:t>请参与调研的供应商，</w:t>
      </w:r>
      <w:r>
        <w:rPr>
          <w:rFonts w:ascii="仿宋" w:eastAsia="仿宋" w:hAnsi="仿宋" w:cs="仿宋" w:hint="eastAsia"/>
          <w:spacing w:val="-14"/>
          <w:sz w:val="30"/>
          <w:szCs w:val="30"/>
        </w:rPr>
        <w:t>按以下要求提供详细方案并对项目包进行报价，</w:t>
      </w:r>
      <w:r>
        <w:rPr>
          <w:rFonts w:ascii="仿宋" w:eastAsia="仿宋" w:hAnsi="仿宋" w:cs="仿宋" w:hint="eastAsia"/>
          <w:sz w:val="30"/>
          <w:szCs w:val="30"/>
          <w:shd w:val="clear" w:color="auto" w:fill="FFFFFF"/>
        </w:rPr>
        <w:t>参与人可自由选取合同包参与调研，但对同一合同包内所有品目号内容投标时必须完整</w:t>
      </w:r>
      <w:r>
        <w:rPr>
          <w:rFonts w:ascii="仿宋_GB2312" w:eastAsia="仿宋_GB2312" w:hAnsi="仿宋_GB2312" w:cs="仿宋_GB2312" w:hint="eastAsia"/>
          <w:spacing w:val="-14"/>
          <w:sz w:val="32"/>
          <w:szCs w:val="32"/>
        </w:rPr>
        <w:t>。</w:t>
      </w:r>
    </w:p>
    <w:p w:rsidR="00644906" w:rsidRDefault="00644906">
      <w:pPr>
        <w:spacing w:line="440" w:lineRule="exact"/>
        <w:rPr>
          <w:rFonts w:ascii="仿宋_GB2312" w:eastAsia="仿宋_GB2312" w:hAnsi="仿宋_GB2312" w:cs="仿宋_GB2312"/>
          <w:spacing w:val="-14"/>
          <w:sz w:val="32"/>
          <w:szCs w:val="32"/>
        </w:rPr>
      </w:pPr>
    </w:p>
    <w:p w:rsidR="00644906" w:rsidRDefault="004E7F0A">
      <w:pPr>
        <w:pStyle w:val="11"/>
        <w:numPr>
          <w:ilvl w:val="0"/>
          <w:numId w:val="1"/>
        </w:numPr>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采购内容</w:t>
      </w:r>
      <w:r>
        <w:rPr>
          <w:rFonts w:ascii="仿宋_GB2312" w:eastAsia="仿宋_GB2312" w:hAnsi="仿宋_GB2312" w:cs="仿宋_GB2312" w:hint="eastAsia"/>
          <w:color w:val="000000"/>
          <w:kern w:val="0"/>
          <w:sz w:val="32"/>
          <w:szCs w:val="32"/>
        </w:rPr>
        <w:t xml:space="preserve"> </w:t>
      </w:r>
    </w:p>
    <w:p w:rsidR="00644906" w:rsidRDefault="00644906">
      <w:pPr>
        <w:pStyle w:val="11"/>
        <w:spacing w:line="440" w:lineRule="exact"/>
        <w:ind w:firstLineChars="0" w:firstLine="0"/>
        <w:rPr>
          <w:rFonts w:ascii="仿宋" w:eastAsia="仿宋" w:hAnsi="仿宋" w:cs="仿宋"/>
          <w:color w:val="000000"/>
          <w:kern w:val="0"/>
          <w:sz w:val="30"/>
          <w:szCs w:val="30"/>
        </w:rPr>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1"/>
        <w:gridCol w:w="2989"/>
        <w:gridCol w:w="844"/>
        <w:gridCol w:w="1793"/>
        <w:gridCol w:w="1783"/>
      </w:tblGrid>
      <w:tr w:rsidR="00644906">
        <w:trPr>
          <w:trHeight w:val="538"/>
        </w:trPr>
        <w:tc>
          <w:tcPr>
            <w:tcW w:w="1151" w:type="dxa"/>
            <w:vAlign w:val="center"/>
          </w:tcPr>
          <w:p w:rsidR="00644906" w:rsidRDefault="004E7F0A" w:rsidP="00872D42">
            <w:pPr>
              <w:widowControl/>
              <w:spacing w:afterLines="50"/>
              <w:rPr>
                <w:rFonts w:ascii="仿宋" w:eastAsia="仿宋" w:hAnsi="仿宋" w:cs="仿宋"/>
                <w:b/>
                <w:bCs/>
                <w:color w:val="000000"/>
                <w:kern w:val="0"/>
                <w:sz w:val="30"/>
                <w:szCs w:val="30"/>
              </w:rPr>
            </w:pPr>
            <w:bookmarkStart w:id="5" w:name="_Hlk121172627"/>
            <w:r>
              <w:rPr>
                <w:rFonts w:ascii="仿宋" w:eastAsia="仿宋" w:hAnsi="仿宋" w:cs="仿宋" w:hint="eastAsia"/>
                <w:b/>
                <w:bCs/>
                <w:color w:val="000000"/>
                <w:kern w:val="0"/>
                <w:sz w:val="30"/>
                <w:szCs w:val="30"/>
              </w:rPr>
              <w:t>合同包</w:t>
            </w:r>
          </w:p>
        </w:tc>
        <w:tc>
          <w:tcPr>
            <w:tcW w:w="2989" w:type="dxa"/>
            <w:vAlign w:val="center"/>
          </w:tcPr>
          <w:p w:rsidR="00644906" w:rsidRDefault="004E7F0A" w:rsidP="00872D42">
            <w:pPr>
              <w:widowControl/>
              <w:spacing w:afterLines="50"/>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名 称</w:t>
            </w:r>
          </w:p>
        </w:tc>
        <w:tc>
          <w:tcPr>
            <w:tcW w:w="844" w:type="dxa"/>
            <w:vAlign w:val="center"/>
          </w:tcPr>
          <w:p w:rsidR="00644906" w:rsidRDefault="004E7F0A" w:rsidP="00872D42">
            <w:pPr>
              <w:widowControl/>
              <w:spacing w:afterLines="50"/>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数量</w:t>
            </w:r>
          </w:p>
        </w:tc>
        <w:tc>
          <w:tcPr>
            <w:tcW w:w="1793" w:type="dxa"/>
            <w:vAlign w:val="center"/>
          </w:tcPr>
          <w:p w:rsidR="00644906" w:rsidRDefault="004E7F0A" w:rsidP="00872D42">
            <w:pPr>
              <w:widowControl/>
              <w:spacing w:afterLines="50"/>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单价（万元）</w:t>
            </w:r>
          </w:p>
        </w:tc>
        <w:tc>
          <w:tcPr>
            <w:tcW w:w="1783" w:type="dxa"/>
            <w:vAlign w:val="center"/>
          </w:tcPr>
          <w:p w:rsidR="00644906" w:rsidRDefault="004E7F0A" w:rsidP="00872D42">
            <w:pPr>
              <w:widowControl/>
              <w:spacing w:afterLines="50"/>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总计（万元）</w:t>
            </w:r>
          </w:p>
        </w:tc>
      </w:tr>
      <w:tr w:rsidR="00644906">
        <w:trPr>
          <w:trHeight w:val="560"/>
        </w:trPr>
        <w:tc>
          <w:tcPr>
            <w:tcW w:w="1151" w:type="dxa"/>
            <w:shd w:val="clear" w:color="auto" w:fill="auto"/>
            <w:vAlign w:val="center"/>
          </w:tcPr>
          <w:p w:rsidR="00644906" w:rsidRDefault="004E7F0A" w:rsidP="00872D42">
            <w:pPr>
              <w:widowControl/>
              <w:spacing w:afterLines="50"/>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1</w:t>
            </w:r>
          </w:p>
        </w:tc>
        <w:tc>
          <w:tcPr>
            <w:tcW w:w="2989" w:type="dxa"/>
            <w:shd w:val="solid" w:color="FFFFFF" w:fill="auto"/>
            <w:vAlign w:val="center"/>
          </w:tcPr>
          <w:p w:rsidR="00644906" w:rsidRDefault="004E7F0A">
            <w:pPr>
              <w:shd w:val="solid" w:color="FFFFFF" w:fill="auto"/>
              <w:autoSpaceDN w:val="0"/>
              <w:jc w:val="left"/>
              <w:textAlignment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石蜡切片机</w:t>
            </w:r>
          </w:p>
        </w:tc>
        <w:tc>
          <w:tcPr>
            <w:tcW w:w="844" w:type="dxa"/>
            <w:vAlign w:val="center"/>
          </w:tcPr>
          <w:p w:rsidR="00644906" w:rsidRDefault="004E7F0A" w:rsidP="0089155C">
            <w:pPr>
              <w:autoSpaceDN w:val="0"/>
              <w:jc w:val="center"/>
              <w:textAlignment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p>
        </w:tc>
        <w:tc>
          <w:tcPr>
            <w:tcW w:w="1793" w:type="dxa"/>
            <w:vAlign w:val="center"/>
          </w:tcPr>
          <w:p w:rsidR="00644906" w:rsidRDefault="004E7F0A" w:rsidP="0089155C">
            <w:pPr>
              <w:autoSpaceDN w:val="0"/>
              <w:jc w:val="center"/>
              <w:textAlignment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25</w:t>
            </w:r>
          </w:p>
        </w:tc>
        <w:tc>
          <w:tcPr>
            <w:tcW w:w="1783" w:type="dxa"/>
            <w:vAlign w:val="center"/>
          </w:tcPr>
          <w:p w:rsidR="00644906" w:rsidRDefault="004E7F0A" w:rsidP="0089155C">
            <w:pPr>
              <w:autoSpaceDN w:val="0"/>
              <w:jc w:val="center"/>
              <w:textAlignment w:val="center"/>
              <w:rPr>
                <w:rFonts w:ascii="仿宋" w:eastAsia="仿宋" w:hAnsi="仿宋" w:cs="仿宋"/>
                <w:color w:val="000000"/>
                <w:kern w:val="0"/>
                <w:sz w:val="30"/>
                <w:szCs w:val="30"/>
              </w:rPr>
            </w:pPr>
            <w:r>
              <w:rPr>
                <w:rFonts w:ascii="仿宋" w:eastAsia="仿宋" w:hAnsi="仿宋" w:cs="仿宋" w:hint="eastAsia"/>
                <w:color w:val="000000"/>
                <w:sz w:val="30"/>
                <w:szCs w:val="30"/>
              </w:rPr>
              <w:t>25</w:t>
            </w:r>
          </w:p>
        </w:tc>
      </w:tr>
      <w:tr w:rsidR="0089155C" w:rsidTr="0089155C">
        <w:trPr>
          <w:trHeight w:val="560"/>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89155C" w:rsidRDefault="0089155C" w:rsidP="00872D42">
            <w:pPr>
              <w:widowControl/>
              <w:spacing w:afterLines="50"/>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2</w:t>
            </w:r>
          </w:p>
        </w:tc>
        <w:tc>
          <w:tcPr>
            <w:tcW w:w="2989" w:type="dxa"/>
            <w:tcBorders>
              <w:top w:val="single" w:sz="4" w:space="0" w:color="auto"/>
              <w:left w:val="single" w:sz="4" w:space="0" w:color="auto"/>
              <w:bottom w:val="single" w:sz="4" w:space="0" w:color="auto"/>
              <w:right w:val="single" w:sz="4" w:space="0" w:color="auto"/>
            </w:tcBorders>
            <w:shd w:val="solid" w:color="FFFFFF" w:fill="auto"/>
            <w:vAlign w:val="center"/>
          </w:tcPr>
          <w:p w:rsidR="0089155C" w:rsidRDefault="0089155C" w:rsidP="00C070C1">
            <w:pPr>
              <w:shd w:val="solid" w:color="FFFFFF" w:fill="auto"/>
              <w:autoSpaceDN w:val="0"/>
              <w:jc w:val="left"/>
              <w:textAlignment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多功能酶标仪（全波长酶标仪）</w:t>
            </w:r>
          </w:p>
        </w:tc>
        <w:tc>
          <w:tcPr>
            <w:tcW w:w="844" w:type="dxa"/>
            <w:tcBorders>
              <w:top w:val="single" w:sz="4" w:space="0" w:color="auto"/>
              <w:left w:val="single" w:sz="4" w:space="0" w:color="auto"/>
              <w:bottom w:val="single" w:sz="4" w:space="0" w:color="auto"/>
              <w:right w:val="single" w:sz="4" w:space="0" w:color="auto"/>
            </w:tcBorders>
            <w:vAlign w:val="center"/>
          </w:tcPr>
          <w:p w:rsidR="0089155C" w:rsidRDefault="0089155C" w:rsidP="0089155C">
            <w:pPr>
              <w:autoSpaceDN w:val="0"/>
              <w:jc w:val="center"/>
              <w:textAlignment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p>
        </w:tc>
        <w:tc>
          <w:tcPr>
            <w:tcW w:w="1793" w:type="dxa"/>
            <w:tcBorders>
              <w:top w:val="single" w:sz="4" w:space="0" w:color="auto"/>
              <w:left w:val="single" w:sz="4" w:space="0" w:color="auto"/>
              <w:bottom w:val="single" w:sz="4" w:space="0" w:color="auto"/>
              <w:right w:val="single" w:sz="4" w:space="0" w:color="auto"/>
            </w:tcBorders>
            <w:vAlign w:val="center"/>
          </w:tcPr>
          <w:p w:rsidR="0089155C" w:rsidRDefault="0089155C" w:rsidP="0089155C">
            <w:pPr>
              <w:autoSpaceDN w:val="0"/>
              <w:jc w:val="center"/>
              <w:textAlignment w:val="center"/>
              <w:rPr>
                <w:rFonts w:ascii="仿宋" w:eastAsia="仿宋" w:hAnsi="仿宋" w:cs="仿宋"/>
                <w:color w:val="000000"/>
                <w:kern w:val="0"/>
                <w:sz w:val="30"/>
                <w:szCs w:val="30"/>
              </w:rPr>
            </w:pPr>
            <w:r>
              <w:rPr>
                <w:rFonts w:ascii="仿宋" w:eastAsia="仿宋" w:hAnsi="仿宋" w:cs="仿宋" w:hint="eastAsia"/>
                <w:color w:val="000000"/>
                <w:kern w:val="0"/>
                <w:sz w:val="30"/>
                <w:szCs w:val="30"/>
              </w:rPr>
              <w:t>20</w:t>
            </w:r>
          </w:p>
        </w:tc>
        <w:tc>
          <w:tcPr>
            <w:tcW w:w="1783" w:type="dxa"/>
            <w:tcBorders>
              <w:top w:val="single" w:sz="4" w:space="0" w:color="auto"/>
              <w:left w:val="single" w:sz="4" w:space="0" w:color="auto"/>
              <w:bottom w:val="single" w:sz="4" w:space="0" w:color="auto"/>
              <w:right w:val="single" w:sz="4" w:space="0" w:color="auto"/>
            </w:tcBorders>
            <w:vAlign w:val="center"/>
          </w:tcPr>
          <w:p w:rsidR="0089155C" w:rsidRPr="0089155C" w:rsidRDefault="0089155C" w:rsidP="0089155C">
            <w:pPr>
              <w:autoSpaceDN w:val="0"/>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20</w:t>
            </w:r>
          </w:p>
        </w:tc>
      </w:tr>
      <w:bookmarkEnd w:id="5"/>
    </w:tbl>
    <w:p w:rsidR="0089155C" w:rsidRDefault="0089155C">
      <w:pPr>
        <w:rPr>
          <w:rFonts w:ascii="仿宋_GB2312" w:eastAsia="仿宋_GB2312" w:hAnsi="仿宋_GB2312" w:cs="仿宋_GB2312"/>
          <w:sz w:val="32"/>
          <w:szCs w:val="32"/>
        </w:rPr>
      </w:pPr>
    </w:p>
    <w:p w:rsidR="00644906" w:rsidRDefault="004E7F0A">
      <w:pPr>
        <w:rPr>
          <w:rFonts w:ascii="仿宋_GB2312" w:eastAsia="仿宋_GB2312" w:hAnsi="仿宋_GB2312" w:cs="仿宋_GB2312"/>
          <w:sz w:val="32"/>
          <w:szCs w:val="32"/>
        </w:rPr>
      </w:pPr>
      <w:r>
        <w:rPr>
          <w:rFonts w:ascii="仿宋_GB2312" w:eastAsia="仿宋_GB2312" w:hAnsi="仿宋_GB2312" w:cs="仿宋_GB2312" w:hint="eastAsia"/>
          <w:sz w:val="32"/>
          <w:szCs w:val="32"/>
        </w:rPr>
        <w:t>二、技术功能及服务要求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644906" w:rsidTr="00AE5C52">
        <w:trPr>
          <w:trHeight w:val="3714"/>
        </w:trPr>
        <w:tc>
          <w:tcPr>
            <w:tcW w:w="8522" w:type="dxa"/>
          </w:tcPr>
          <w:p w:rsidR="00644906" w:rsidRDefault="004E7F0A">
            <w:pPr>
              <w:rPr>
                <w:rFonts w:ascii="仿宋" w:eastAsia="仿宋" w:hAnsi="仿宋" w:cs="仿宋"/>
                <w:b/>
                <w:bCs/>
                <w:sz w:val="28"/>
                <w:szCs w:val="28"/>
              </w:rPr>
            </w:pPr>
            <w:r>
              <w:rPr>
                <w:rFonts w:ascii="仿宋" w:eastAsia="仿宋" w:hAnsi="仿宋" w:cs="仿宋" w:hint="eastAsia"/>
                <w:b/>
                <w:bCs/>
                <w:sz w:val="32"/>
                <w:szCs w:val="32"/>
              </w:rPr>
              <w:t>合同包</w:t>
            </w:r>
            <w:r>
              <w:rPr>
                <w:rFonts w:ascii="仿宋" w:eastAsia="仿宋" w:hAnsi="仿宋" w:cs="仿宋" w:hint="eastAsia"/>
                <w:b/>
                <w:bCs/>
                <w:sz w:val="28"/>
                <w:szCs w:val="28"/>
              </w:rPr>
              <w:t xml:space="preserve">1-1 </w:t>
            </w:r>
            <w:r>
              <w:rPr>
                <w:rFonts w:ascii="仿宋" w:eastAsia="仿宋" w:hAnsi="仿宋" w:cs="仿宋" w:hint="eastAsia"/>
                <w:b/>
                <w:bCs/>
                <w:color w:val="000000"/>
                <w:kern w:val="0"/>
                <w:sz w:val="28"/>
                <w:szCs w:val="28"/>
              </w:rPr>
              <w:t xml:space="preserve">石蜡切片机 </w:t>
            </w:r>
            <w:r>
              <w:rPr>
                <w:rFonts w:ascii="仿宋" w:eastAsia="仿宋" w:hAnsi="仿宋" w:cs="仿宋" w:hint="eastAsia"/>
                <w:b/>
                <w:bCs/>
                <w:sz w:val="28"/>
                <w:szCs w:val="28"/>
              </w:rPr>
              <w:t>1台：</w:t>
            </w:r>
          </w:p>
          <w:p w:rsidR="0038577B" w:rsidRPr="00AE5C52" w:rsidRDefault="0038577B" w:rsidP="0038577B">
            <w:pPr>
              <w:pStyle w:val="a3"/>
              <w:rPr>
                <w:rFonts w:asciiTheme="minorEastAsia" w:eastAsiaTheme="minorEastAsia" w:hAnsiTheme="minorEastAsia"/>
                <w:sz w:val="24"/>
              </w:rPr>
            </w:pPr>
            <w:r w:rsidRPr="00AE5C52">
              <w:rPr>
                <w:rFonts w:asciiTheme="minorEastAsia" w:eastAsiaTheme="minorEastAsia" w:hAnsiTheme="minorEastAsia"/>
                <w:sz w:val="24"/>
              </w:rPr>
              <w:t xml:space="preserve">1 </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尺寸不超过： 410 mm x 520 mm x 280 mm （宽 x 深 x 高）； 2</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手轮轻，扭矩为20～</w:t>
            </w:r>
            <w:r w:rsidRPr="00AE5C52">
              <w:rPr>
                <w:rFonts w:asciiTheme="minorEastAsia" w:eastAsiaTheme="minorEastAsia" w:hAnsiTheme="minorEastAsia" w:hint="eastAsia"/>
                <w:sz w:val="24"/>
              </w:rPr>
              <w:t>35</w:t>
            </w:r>
            <w:r w:rsidRPr="00AE5C52">
              <w:rPr>
                <w:rFonts w:asciiTheme="minorEastAsia" w:eastAsiaTheme="minorEastAsia" w:hAnsiTheme="minorEastAsia"/>
                <w:sz w:val="24"/>
              </w:rPr>
              <w:t xml:space="preserve"> </w:t>
            </w:r>
            <w:r w:rsidRPr="00AE5C52">
              <w:rPr>
                <w:rFonts w:asciiTheme="minorEastAsia" w:eastAsiaTheme="minorEastAsia" w:hAnsiTheme="minorEastAsia" w:hint="eastAsia"/>
                <w:sz w:val="24"/>
              </w:rPr>
              <w:t>Ncm</w:t>
            </w:r>
          </w:p>
          <w:p w:rsidR="0038577B" w:rsidRPr="00AE5C52" w:rsidRDefault="0038577B" w:rsidP="0038577B">
            <w:pPr>
              <w:pStyle w:val="a3"/>
              <w:rPr>
                <w:rFonts w:asciiTheme="minorEastAsia" w:eastAsiaTheme="minorEastAsia" w:hAnsiTheme="minorEastAsia"/>
                <w:sz w:val="24"/>
              </w:rPr>
            </w:pPr>
            <w:r w:rsidRPr="00AE5C52">
              <w:rPr>
                <w:rFonts w:asciiTheme="minorEastAsia" w:eastAsiaTheme="minorEastAsia" w:hAnsiTheme="minorEastAsia"/>
                <w:sz w:val="24"/>
              </w:rPr>
              <w:t xml:space="preserve">3 </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刀架导轨系统稳定</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便于清洁；</w:t>
            </w:r>
          </w:p>
          <w:p w:rsidR="0038577B" w:rsidRPr="00AE5C52" w:rsidRDefault="0038577B"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5</w:t>
            </w:r>
            <w:r w:rsidRPr="00AE5C52">
              <w:rPr>
                <w:rFonts w:asciiTheme="minorEastAsia" w:eastAsiaTheme="minorEastAsia" w:hAnsiTheme="minorEastAsia"/>
                <w:sz w:val="24"/>
              </w:rPr>
              <w:t xml:space="preserve"> </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样本头最大垂直行程不低于7</w:t>
            </w:r>
            <w:r w:rsidRPr="00AE5C52">
              <w:rPr>
                <w:rFonts w:asciiTheme="minorEastAsia" w:eastAsiaTheme="minorEastAsia" w:hAnsiTheme="minorEastAsia" w:hint="eastAsia"/>
                <w:sz w:val="24"/>
              </w:rPr>
              <w:t>0</w:t>
            </w:r>
            <w:r w:rsidRPr="00AE5C52">
              <w:rPr>
                <w:rFonts w:asciiTheme="minorEastAsia" w:eastAsiaTheme="minorEastAsia" w:hAnsiTheme="minorEastAsia"/>
                <w:sz w:val="24"/>
              </w:rPr>
              <w:t>mm；本头水平最大行程不低于2</w:t>
            </w:r>
            <w:r w:rsidRPr="00AE5C52">
              <w:rPr>
                <w:rFonts w:asciiTheme="minorEastAsia" w:eastAsiaTheme="minorEastAsia" w:hAnsiTheme="minorEastAsia" w:hint="eastAsia"/>
                <w:sz w:val="24"/>
              </w:rPr>
              <w:t>6</w:t>
            </w:r>
            <w:r w:rsidRPr="00AE5C52">
              <w:rPr>
                <w:rFonts w:asciiTheme="minorEastAsia" w:eastAsiaTheme="minorEastAsia" w:hAnsiTheme="minorEastAsia"/>
                <w:sz w:val="24"/>
              </w:rPr>
              <w:t xml:space="preserve">mm； </w:t>
            </w:r>
          </w:p>
          <w:p w:rsidR="0038577B" w:rsidRPr="00AE5C52" w:rsidRDefault="0038577B" w:rsidP="0038577B">
            <w:pPr>
              <w:pStyle w:val="a3"/>
              <w:rPr>
                <w:rFonts w:asciiTheme="minorEastAsia" w:eastAsiaTheme="minorEastAsia" w:hAnsiTheme="minorEastAsia"/>
                <w:sz w:val="24"/>
              </w:rPr>
            </w:pPr>
            <w:r w:rsidRPr="00AE5C52">
              <w:rPr>
                <w:rFonts w:asciiTheme="minorEastAsia" w:eastAsiaTheme="minorEastAsia" w:hAnsiTheme="minorEastAsia"/>
                <w:sz w:val="24"/>
              </w:rPr>
              <w:t xml:space="preserve">6 </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切片位置有记忆功能</w:t>
            </w:r>
          </w:p>
          <w:p w:rsidR="0038577B" w:rsidRPr="00AE5C52" w:rsidRDefault="0038577B" w:rsidP="0038577B">
            <w:pPr>
              <w:pStyle w:val="a3"/>
              <w:rPr>
                <w:rFonts w:asciiTheme="minorEastAsia" w:eastAsiaTheme="minorEastAsia" w:hAnsiTheme="minorEastAsia"/>
                <w:sz w:val="24"/>
              </w:rPr>
            </w:pPr>
            <w:r w:rsidRPr="00AE5C52">
              <w:rPr>
                <w:rFonts w:asciiTheme="minorEastAsia" w:eastAsiaTheme="minorEastAsia" w:hAnsiTheme="minorEastAsia"/>
                <w:sz w:val="24"/>
              </w:rPr>
              <w:t xml:space="preserve">7 </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切片范围0.5-100μm，切片精度</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增量</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不超过 0.5 µm</w:t>
            </w:r>
            <w:r w:rsidRPr="00AE5C52">
              <w:rPr>
                <w:rFonts w:asciiTheme="minorEastAsia" w:eastAsiaTheme="minorEastAsia" w:hAnsiTheme="minorEastAsia" w:hint="eastAsia"/>
                <w:sz w:val="24"/>
              </w:rPr>
              <w:t>；</w:t>
            </w:r>
          </w:p>
          <w:p w:rsidR="0038577B" w:rsidRPr="00AE5C52" w:rsidRDefault="0038577B" w:rsidP="0038577B">
            <w:pPr>
              <w:pStyle w:val="a3"/>
              <w:rPr>
                <w:rFonts w:asciiTheme="minorEastAsia" w:eastAsiaTheme="minorEastAsia" w:hAnsiTheme="minorEastAsia"/>
                <w:sz w:val="24"/>
              </w:rPr>
            </w:pPr>
            <w:r w:rsidRPr="00AE5C52">
              <w:rPr>
                <w:rFonts w:asciiTheme="minorEastAsia" w:eastAsiaTheme="minorEastAsia" w:hAnsiTheme="minorEastAsia"/>
                <w:sz w:val="24"/>
              </w:rPr>
              <w:t>8</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 xml:space="preserve"> 切片计数和切片厚度总计功能；</w:t>
            </w:r>
          </w:p>
          <w:p w:rsidR="0038577B" w:rsidRPr="00AE5C52" w:rsidRDefault="0038577B" w:rsidP="0038577B">
            <w:pPr>
              <w:pStyle w:val="a3"/>
              <w:rPr>
                <w:rFonts w:asciiTheme="minorEastAsia" w:eastAsiaTheme="minorEastAsia" w:hAnsiTheme="minorEastAsia"/>
                <w:sz w:val="24"/>
              </w:rPr>
            </w:pPr>
            <w:r w:rsidRPr="00AE5C52">
              <w:rPr>
                <w:rFonts w:asciiTheme="minorEastAsia" w:eastAsiaTheme="minorEastAsia" w:hAnsiTheme="minorEastAsia"/>
                <w:sz w:val="24"/>
              </w:rPr>
              <w:t>9</w:t>
            </w:r>
            <w:r w:rsidRPr="00AE5C52">
              <w:rPr>
                <w:rFonts w:asciiTheme="minorEastAsia" w:eastAsiaTheme="minorEastAsia" w:hAnsiTheme="minorEastAsia" w:hint="eastAsia"/>
                <w:sz w:val="24"/>
              </w:rPr>
              <w:t>、</w:t>
            </w:r>
            <w:r w:rsidRPr="00AE5C52">
              <w:rPr>
                <w:rFonts w:asciiTheme="minorEastAsia" w:eastAsiaTheme="minorEastAsia" w:hAnsiTheme="minorEastAsia"/>
                <w:sz w:val="24"/>
              </w:rPr>
              <w:t>随机</w:t>
            </w:r>
            <w:r w:rsidRPr="00AE5C52">
              <w:rPr>
                <w:rFonts w:asciiTheme="minorEastAsia" w:eastAsiaTheme="minorEastAsia" w:hAnsiTheme="minorEastAsia" w:hint="eastAsia"/>
                <w:sz w:val="24"/>
              </w:rPr>
              <w:t>配置烤片机；配置</w:t>
            </w:r>
            <w:r w:rsidRPr="00AE5C52">
              <w:rPr>
                <w:rFonts w:asciiTheme="minorEastAsia" w:eastAsiaTheme="minorEastAsia" w:hAnsiTheme="minorEastAsia"/>
                <w:sz w:val="24"/>
              </w:rPr>
              <w:t>通用样本夹和标准包埋盒两种样本夹</w:t>
            </w:r>
            <w:r w:rsidRPr="00AE5C52">
              <w:rPr>
                <w:rFonts w:asciiTheme="minorEastAsia" w:eastAsiaTheme="minorEastAsia" w:hAnsiTheme="minorEastAsia" w:hint="eastAsia"/>
                <w:sz w:val="24"/>
              </w:rPr>
              <w:t>。</w:t>
            </w:r>
          </w:p>
          <w:p w:rsidR="00644906" w:rsidRDefault="00644906">
            <w:pPr>
              <w:spacing w:line="420" w:lineRule="exact"/>
              <w:rPr>
                <w:rFonts w:ascii="宋体" w:hAnsi="宋体"/>
                <w:b/>
                <w:bCs/>
                <w:color w:val="000000"/>
                <w:sz w:val="24"/>
                <w:shd w:val="clear" w:color="auto" w:fill="FFFFFF"/>
              </w:rPr>
            </w:pPr>
          </w:p>
        </w:tc>
      </w:tr>
      <w:tr w:rsidR="00644906" w:rsidTr="00AE5C52">
        <w:trPr>
          <w:trHeight w:val="1691"/>
        </w:trPr>
        <w:tc>
          <w:tcPr>
            <w:tcW w:w="8522" w:type="dxa"/>
          </w:tcPr>
          <w:p w:rsidR="00644906" w:rsidRDefault="004E7F0A">
            <w:pPr>
              <w:rPr>
                <w:rFonts w:ascii="宋体" w:hAnsi="宋体" w:cs="宋体"/>
                <w:b/>
                <w:bCs/>
                <w:sz w:val="28"/>
                <w:szCs w:val="28"/>
              </w:rPr>
            </w:pPr>
            <w:r>
              <w:rPr>
                <w:rFonts w:ascii="仿宋" w:eastAsia="仿宋" w:hAnsi="仿宋" w:cs="仿宋" w:hint="eastAsia"/>
                <w:b/>
                <w:bCs/>
                <w:sz w:val="32"/>
                <w:szCs w:val="32"/>
              </w:rPr>
              <w:t>合同包</w:t>
            </w:r>
            <w:r>
              <w:rPr>
                <w:rFonts w:ascii="宋体" w:hAnsi="宋体" w:cs="宋体" w:hint="eastAsia"/>
                <w:b/>
                <w:bCs/>
                <w:sz w:val="28"/>
                <w:szCs w:val="28"/>
              </w:rPr>
              <w:t xml:space="preserve">2-1 </w:t>
            </w:r>
            <w:r>
              <w:rPr>
                <w:rFonts w:ascii="仿宋" w:eastAsia="仿宋" w:hAnsi="仿宋" w:cs="仿宋" w:hint="eastAsia"/>
                <w:b/>
                <w:bCs/>
                <w:color w:val="000000"/>
                <w:kern w:val="0"/>
                <w:sz w:val="28"/>
                <w:szCs w:val="28"/>
              </w:rPr>
              <w:t>多功能酶标仪（全波长酶标仪）</w:t>
            </w:r>
            <w:r>
              <w:rPr>
                <w:rFonts w:ascii="宋体" w:hAnsi="宋体" w:cs="宋体" w:hint="eastAsia"/>
                <w:b/>
                <w:bCs/>
                <w:sz w:val="28"/>
                <w:szCs w:val="28"/>
              </w:rPr>
              <w:t xml:space="preserve"> 1台：</w:t>
            </w:r>
          </w:p>
          <w:p w:rsidR="00AE5C52" w:rsidRPr="00AE5C52" w:rsidRDefault="00AE5C52" w:rsidP="00AE5C52">
            <w:pPr>
              <w:pStyle w:val="a3"/>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1、</w:t>
            </w:r>
            <w:r w:rsidRPr="00AE5C52">
              <w:rPr>
                <w:rFonts w:asciiTheme="minorEastAsia" w:eastAsiaTheme="minorEastAsia" w:hAnsiTheme="minorEastAsia" w:hint="eastAsia"/>
                <w:sz w:val="24"/>
              </w:rPr>
              <w:t xml:space="preserve">功能与用途：可对蛋白质、DNA、RNA进行快速定量检测，可用于ELISA/EIA检测、微生物生长/MIC、IC50/LD50、细胞毒性/细胞增殖、报告基因检测、细胞因子检测、酶学检测、动力学ELASA检测等                        </w:t>
            </w:r>
          </w:p>
          <w:p w:rsidR="00AE5C52" w:rsidRPr="00AE5C52" w:rsidRDefault="00AE5C52"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2、波长范围：190-1000nm</w:t>
            </w:r>
          </w:p>
          <w:p w:rsidR="00AE5C52" w:rsidRPr="00AE5C52" w:rsidRDefault="00AE5C52"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 xml:space="preserve">3、检测类型：96 或 </w:t>
            </w:r>
            <w:r w:rsidRPr="00AE5C52">
              <w:rPr>
                <w:rFonts w:asciiTheme="minorEastAsia" w:eastAsiaTheme="minorEastAsia" w:hAnsiTheme="minorEastAsia"/>
                <w:sz w:val="24"/>
              </w:rPr>
              <w:t xml:space="preserve">384 </w:t>
            </w:r>
            <w:r w:rsidRPr="00AE5C52">
              <w:rPr>
                <w:rFonts w:asciiTheme="minorEastAsia" w:eastAsiaTheme="minorEastAsia" w:hAnsiTheme="minorEastAsia" w:hint="eastAsia"/>
                <w:sz w:val="24"/>
              </w:rPr>
              <w:t xml:space="preserve">孔微孔板，标准 </w:t>
            </w:r>
            <w:r w:rsidRPr="00AE5C52">
              <w:rPr>
                <w:rFonts w:asciiTheme="minorEastAsia" w:eastAsiaTheme="minorEastAsia" w:hAnsiTheme="minorEastAsia"/>
                <w:sz w:val="24"/>
              </w:rPr>
              <w:t xml:space="preserve">1cm </w:t>
            </w:r>
            <w:r w:rsidRPr="00AE5C52">
              <w:rPr>
                <w:rFonts w:asciiTheme="minorEastAsia" w:eastAsiaTheme="minorEastAsia" w:hAnsiTheme="minorEastAsia" w:hint="eastAsia"/>
                <w:sz w:val="24"/>
              </w:rPr>
              <w:t xml:space="preserve">立式比色皿                                        </w:t>
            </w:r>
          </w:p>
          <w:p w:rsidR="00AE5C52" w:rsidRPr="00AE5C52" w:rsidRDefault="00AE5C52"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4、光谱带宽：≤4nm</w:t>
            </w:r>
          </w:p>
          <w:p w:rsidR="00AE5C52" w:rsidRPr="00AE5C52" w:rsidRDefault="00AE5C52"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5、波长示准确度：±1nm</w:t>
            </w:r>
          </w:p>
          <w:p w:rsidR="00AE5C52" w:rsidRPr="00AE5C52" w:rsidRDefault="00AE5C52"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6、波长重复性±0.2nm</w:t>
            </w:r>
          </w:p>
          <w:p w:rsidR="00AE5C52" w:rsidRPr="00AE5C52" w:rsidRDefault="00AE5C52"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7、吸光度量范围：0~0.4 OD</w:t>
            </w:r>
          </w:p>
          <w:p w:rsidR="00AE5C52" w:rsidRPr="00AE5C52" w:rsidRDefault="00AE5C52"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8、光源：高能氙灯</w:t>
            </w:r>
          </w:p>
          <w:p w:rsidR="00AE5C52" w:rsidRPr="00AE5C52" w:rsidRDefault="00AE5C52"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 xml:space="preserve">9、光学系统由多个个独立样品检测器和参照检测的通道组成，极大提高检测速度和检测的精度                               </w:t>
            </w:r>
          </w:p>
          <w:p w:rsidR="00AE5C52" w:rsidRPr="00AE5C52" w:rsidRDefault="00AE5C52" w:rsidP="00AE5C52">
            <w:pPr>
              <w:pStyle w:val="a3"/>
              <w:ind w:left="600" w:hangingChars="250" w:hanging="600"/>
              <w:rPr>
                <w:rFonts w:asciiTheme="minorEastAsia" w:eastAsiaTheme="minorEastAsia" w:hAnsiTheme="minorEastAsia"/>
                <w:sz w:val="24"/>
              </w:rPr>
            </w:pPr>
            <w:r w:rsidRPr="00AE5C52">
              <w:rPr>
                <w:rFonts w:asciiTheme="minorEastAsia" w:eastAsiaTheme="minorEastAsia" w:hAnsiTheme="minorEastAsia" w:hint="eastAsia"/>
                <w:sz w:val="24"/>
              </w:rPr>
              <w:t>10、温度控制：室温+4℃-45℃</w:t>
            </w:r>
          </w:p>
          <w:p w:rsidR="00644906" w:rsidRPr="0089155C" w:rsidRDefault="00644906" w:rsidP="0089155C">
            <w:pPr>
              <w:widowControl/>
              <w:jc w:val="left"/>
              <w:rPr>
                <w:sz w:val="24"/>
              </w:rPr>
            </w:pPr>
          </w:p>
        </w:tc>
      </w:tr>
    </w:tbl>
    <w:p w:rsidR="00644906" w:rsidRDefault="00644906">
      <w:pPr>
        <w:pStyle w:val="11"/>
        <w:spacing w:line="440" w:lineRule="exact"/>
        <w:ind w:firstLineChars="0" w:firstLine="0"/>
        <w:rPr>
          <w:rFonts w:ascii="仿宋_GB2312" w:eastAsia="仿宋_GB2312" w:hAnsi="仿宋_GB2312" w:cs="仿宋_GB2312"/>
          <w:color w:val="000000"/>
          <w:kern w:val="0"/>
          <w:sz w:val="32"/>
          <w:szCs w:val="32"/>
        </w:rPr>
      </w:pPr>
    </w:p>
    <w:p w:rsidR="00644906" w:rsidRDefault="004E7F0A">
      <w:r>
        <w:rPr>
          <w:rFonts w:ascii="仿宋_GB2312" w:eastAsia="仿宋_GB2312" w:hAnsi="仿宋_GB2312" w:cs="仿宋_GB2312" w:hint="eastAsia"/>
          <w:sz w:val="32"/>
          <w:szCs w:val="32"/>
        </w:rPr>
        <w:t>三、其他要求</w:t>
      </w:r>
    </w:p>
    <w:p w:rsidR="00644906" w:rsidRDefault="00644906">
      <w:pPr>
        <w:pStyle w:val="Flietext"/>
      </w:pPr>
    </w:p>
    <w:p w:rsidR="00644906" w:rsidRDefault="004E7F0A">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644906" w:rsidRDefault="004E7F0A">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644906" w:rsidRDefault="004E7F0A">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1、报名请携带加盖公章的项目文件回执单、营业执照复印件、公司简介，</w:t>
      </w:r>
      <w:r w:rsidR="00AE5C52">
        <w:rPr>
          <w:rFonts w:ascii="仿宋_GB2312" w:eastAsia="仿宋_GB2312" w:hAnsi="仿宋_GB2312" w:cs="仿宋_GB2312" w:hint="eastAsia"/>
          <w:bCs/>
          <w:color w:val="000000"/>
          <w:kern w:val="0"/>
          <w:sz w:val="32"/>
          <w:szCs w:val="32"/>
        </w:rPr>
        <w:t>厂家授权（不作为报名资格的硬性条件）、</w:t>
      </w:r>
      <w:r>
        <w:rPr>
          <w:rFonts w:ascii="仿宋_GB2312" w:eastAsia="仿宋_GB2312" w:hAnsi="仿宋_GB2312" w:cs="仿宋_GB2312" w:hint="eastAsia"/>
          <w:bCs/>
          <w:sz w:val="32"/>
          <w:szCs w:val="32"/>
          <w:shd w:val="clear" w:color="auto" w:fill="FFFFFF"/>
        </w:rPr>
        <w:t>提供设备彩页、相关三证等。</w:t>
      </w:r>
    </w:p>
    <w:p w:rsidR="00644906" w:rsidRDefault="004E7F0A">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644906" w:rsidRDefault="004E7F0A">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644906" w:rsidRDefault="004E7F0A">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644906" w:rsidRDefault="004E7F0A">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644906" w:rsidRDefault="004E7F0A">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644906" w:rsidRDefault="004E7F0A">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644906" w:rsidRDefault="004E7F0A">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644906" w:rsidRDefault="004E7F0A">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9、设备配套的规格完整耗材价格（福建省阳光平台价格或其他省份中标价格、省属医院已供货价格发票复印件等）。</w:t>
      </w:r>
    </w:p>
    <w:p w:rsidR="00644906" w:rsidRDefault="00644906">
      <w:pPr>
        <w:pStyle w:val="Flietext"/>
      </w:pPr>
    </w:p>
    <w:p w:rsidR="00644906" w:rsidRDefault="00644906">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644906" w:rsidRDefault="00644906">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644906" w:rsidRDefault="00644906" w:rsidP="00AE5C52">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F23F9B" w:rsidRDefault="00F23F9B" w:rsidP="00AE5C52">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644906" w:rsidRDefault="004E7F0A">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644906" w:rsidRDefault="004E7F0A">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8154" w:type="dxa"/>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tblPr>
      <w:tblGrid>
        <w:gridCol w:w="1140"/>
        <w:gridCol w:w="2651"/>
        <w:gridCol w:w="2115"/>
        <w:gridCol w:w="2248"/>
      </w:tblGrid>
      <w:tr w:rsidR="00644906">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644906">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644906">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44906">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4E7F0A">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44906" w:rsidRDefault="00644906">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644906" w:rsidRDefault="00644906">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644906" w:rsidRDefault="00644906">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644906" w:rsidRDefault="004E7F0A">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644906" w:rsidRDefault="004E7F0A">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644906" w:rsidRDefault="004E7F0A">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644906" w:rsidRDefault="004E7F0A">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644906" w:rsidRDefault="004E7F0A">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644906" w:rsidRDefault="004E7F0A">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644906" w:rsidRDefault="00644906">
      <w:pPr>
        <w:pStyle w:val="Flietext"/>
        <w:rPr>
          <w:rFonts w:ascii="仿宋_GB2312" w:hAnsi="仿宋_GB2312" w:cs="仿宋_GB2312"/>
          <w:sz w:val="32"/>
          <w:szCs w:val="32"/>
        </w:rPr>
      </w:pPr>
    </w:p>
    <w:p w:rsidR="00644906" w:rsidRDefault="00644906">
      <w:pPr>
        <w:pStyle w:val="Flietext"/>
        <w:rPr>
          <w:rFonts w:ascii="仿宋_GB2312" w:hAnsi="仿宋_GB2312" w:cs="仿宋_GB2312"/>
          <w:sz w:val="32"/>
          <w:szCs w:val="32"/>
        </w:rPr>
      </w:pPr>
    </w:p>
    <w:sectPr w:rsidR="00644906" w:rsidSect="00644906">
      <w:footerReference w:type="default" r:id="rId8"/>
      <w:pgSz w:w="11906" w:h="16838"/>
      <w:pgMar w:top="1191" w:right="1588" w:bottom="107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D81" w:rsidRDefault="00982D81" w:rsidP="00644906">
      <w:r>
        <w:separator/>
      </w:r>
    </w:p>
  </w:endnote>
  <w:endnote w:type="continuationSeparator" w:id="0">
    <w:p w:rsidR="00982D81" w:rsidRDefault="00982D81" w:rsidP="00644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06" w:rsidRDefault="00700287">
    <w:pPr>
      <w:pStyle w:val="a4"/>
    </w:pPr>
    <w:r w:rsidRPr="00700287">
      <w:rPr>
        <w:rFonts w:cs="Times New Roman"/>
      </w:rPr>
      <w:pict>
        <v:rect id="_x0000_s2049" style="position:absolute;margin-left:0;margin-top:0;width:5.35pt;height:12.8pt;z-index:1;mso-wrap-style:none;mso-position-horizontal:center;mso-position-horizontal-relative:margin" o:preferrelative="t" filled="f" stroked="f">
          <v:textbox style="mso-fit-shape-to-text:t" inset="0,0,0,0">
            <w:txbxContent>
              <w:p w:rsidR="00644906" w:rsidRDefault="00700287">
                <w:pPr>
                  <w:snapToGrid w:val="0"/>
                  <w:rPr>
                    <w:sz w:val="18"/>
                  </w:rPr>
                </w:pPr>
                <w:r>
                  <w:rPr>
                    <w:rFonts w:hint="eastAsia"/>
                    <w:sz w:val="18"/>
                  </w:rPr>
                  <w:fldChar w:fldCharType="begin"/>
                </w:r>
                <w:r w:rsidR="004E7F0A">
                  <w:rPr>
                    <w:rFonts w:hint="eastAsia"/>
                    <w:sz w:val="18"/>
                  </w:rPr>
                  <w:instrText xml:space="preserve"> PAGE  \* MERGEFORMAT </w:instrText>
                </w:r>
                <w:r>
                  <w:rPr>
                    <w:rFonts w:hint="eastAsia"/>
                    <w:sz w:val="18"/>
                  </w:rPr>
                  <w:fldChar w:fldCharType="separate"/>
                </w:r>
                <w:r w:rsidR="00982D81" w:rsidRPr="00982D81">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D81" w:rsidRDefault="00982D81" w:rsidP="00644906">
      <w:r>
        <w:separator/>
      </w:r>
    </w:p>
  </w:footnote>
  <w:footnote w:type="continuationSeparator" w:id="0">
    <w:p w:rsidR="00982D81" w:rsidRDefault="00982D81" w:rsidP="00644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8C39A"/>
    <w:multiLevelType w:val="singleLevel"/>
    <w:tmpl w:val="6468C39A"/>
    <w:lvl w:ilvl="0">
      <w:start w:val="1"/>
      <w:numFmt w:val="decimal"/>
      <w:suff w:val="nothing"/>
      <w:lvlText w:val="%1、"/>
      <w:lvlJc w:val="left"/>
    </w:lvl>
  </w:abstractNum>
  <w:abstractNum w:abstractNumId="1">
    <w:nsid w:val="64BF270C"/>
    <w:multiLevelType w:val="singleLevel"/>
    <w:tmpl w:val="64BF270C"/>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906"/>
    <w:rsid w:val="0038577B"/>
    <w:rsid w:val="004E7F0A"/>
    <w:rsid w:val="00527C74"/>
    <w:rsid w:val="00644906"/>
    <w:rsid w:val="00700287"/>
    <w:rsid w:val="00736B3F"/>
    <w:rsid w:val="00812D43"/>
    <w:rsid w:val="00872D42"/>
    <w:rsid w:val="0089155C"/>
    <w:rsid w:val="009519A1"/>
    <w:rsid w:val="00982D81"/>
    <w:rsid w:val="00AE5C52"/>
    <w:rsid w:val="00CA53D7"/>
    <w:rsid w:val="00CB18D3"/>
    <w:rsid w:val="00CF2C21"/>
    <w:rsid w:val="00D713E5"/>
    <w:rsid w:val="00F23F9B"/>
    <w:rsid w:val="00F34B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906"/>
    <w:pPr>
      <w:widowControl w:val="0"/>
      <w:jc w:val="both"/>
    </w:pPr>
    <w:rPr>
      <w:rFonts w:ascii="Calibri" w:hAnsi="Calibri" w:cs="黑体"/>
      <w:kern w:val="2"/>
      <w:sz w:val="21"/>
      <w:szCs w:val="24"/>
    </w:rPr>
  </w:style>
  <w:style w:type="paragraph" w:styleId="1">
    <w:name w:val="heading 1"/>
    <w:basedOn w:val="a"/>
    <w:next w:val="a"/>
    <w:qFormat/>
    <w:rsid w:val="00644906"/>
    <w:pPr>
      <w:keepNext/>
      <w:keepLines/>
      <w:spacing w:line="576" w:lineRule="auto"/>
      <w:outlineLvl w:val="0"/>
    </w:pPr>
    <w:rPr>
      <w:b/>
      <w:kern w:val="44"/>
      <w:sz w:val="44"/>
    </w:rPr>
  </w:style>
  <w:style w:type="paragraph" w:styleId="2">
    <w:name w:val="heading 2"/>
    <w:basedOn w:val="a"/>
    <w:next w:val="a"/>
    <w:uiPriority w:val="9"/>
    <w:unhideWhenUsed/>
    <w:qFormat/>
    <w:rsid w:val="00644906"/>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0"/>
    <w:uiPriority w:val="99"/>
    <w:unhideWhenUsed/>
    <w:qFormat/>
    <w:rsid w:val="00644906"/>
    <w:rPr>
      <w:rFonts w:ascii="仿宋_GB2312" w:eastAsia="仿宋_GB2312"/>
      <w:sz w:val="32"/>
    </w:rPr>
  </w:style>
  <w:style w:type="paragraph" w:customStyle="1" w:styleId="10">
    <w:name w:val="引用1"/>
    <w:basedOn w:val="a"/>
    <w:next w:val="a"/>
    <w:uiPriority w:val="29"/>
    <w:qFormat/>
    <w:rsid w:val="00644906"/>
    <w:pPr>
      <w:spacing w:beforeLines="50" w:afterLines="50" w:line="360" w:lineRule="auto"/>
    </w:pPr>
    <w:rPr>
      <w:i/>
      <w:iCs/>
      <w:color w:val="000000"/>
      <w:lang w:val="zh-CN"/>
    </w:rPr>
  </w:style>
  <w:style w:type="paragraph" w:styleId="a4">
    <w:name w:val="footer"/>
    <w:basedOn w:val="a"/>
    <w:uiPriority w:val="99"/>
    <w:qFormat/>
    <w:rsid w:val="00644906"/>
    <w:pPr>
      <w:tabs>
        <w:tab w:val="center" w:pos="4153"/>
        <w:tab w:val="right" w:pos="8306"/>
      </w:tabs>
      <w:snapToGrid w:val="0"/>
      <w:jc w:val="left"/>
    </w:pPr>
    <w:rPr>
      <w:sz w:val="18"/>
      <w:szCs w:val="18"/>
    </w:rPr>
  </w:style>
  <w:style w:type="paragraph" w:styleId="a5">
    <w:name w:val="header"/>
    <w:basedOn w:val="a"/>
    <w:link w:val="Char"/>
    <w:rsid w:val="0064490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44906"/>
    <w:pPr>
      <w:spacing w:line="336" w:lineRule="auto"/>
      <w:jc w:val="left"/>
    </w:pPr>
    <w:rPr>
      <w:rFonts w:ascii="宋体" w:hAnsi="宋体"/>
      <w:kern w:val="0"/>
      <w:sz w:val="24"/>
    </w:rPr>
  </w:style>
  <w:style w:type="character" w:styleId="a7">
    <w:name w:val="Strong"/>
    <w:qFormat/>
    <w:rsid w:val="00644906"/>
    <w:rPr>
      <w:b/>
    </w:rPr>
  </w:style>
  <w:style w:type="paragraph" w:customStyle="1" w:styleId="Flietext">
    <w:name w:val="Fließtext"/>
    <w:basedOn w:val="a"/>
    <w:qFormat/>
    <w:rsid w:val="00644906"/>
    <w:pPr>
      <w:overflowPunct w:val="0"/>
      <w:autoSpaceDE w:val="0"/>
      <w:autoSpaceDN w:val="0"/>
      <w:adjustRightInd w:val="0"/>
      <w:textAlignment w:val="baseline"/>
    </w:pPr>
    <w:rPr>
      <w:rFonts w:eastAsia="仿宋_GB2312"/>
      <w:kern w:val="28"/>
      <w:sz w:val="24"/>
      <w:szCs w:val="20"/>
    </w:rPr>
  </w:style>
  <w:style w:type="paragraph" w:customStyle="1" w:styleId="xl35">
    <w:name w:val="xl35"/>
    <w:basedOn w:val="a"/>
    <w:qFormat/>
    <w:rsid w:val="00644906"/>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customStyle="1" w:styleId="11">
    <w:name w:val="列出段落1"/>
    <w:basedOn w:val="a"/>
    <w:uiPriority w:val="34"/>
    <w:qFormat/>
    <w:rsid w:val="00644906"/>
    <w:pPr>
      <w:ind w:firstLineChars="200" w:firstLine="420"/>
    </w:pPr>
  </w:style>
  <w:style w:type="paragraph" w:customStyle="1" w:styleId="p0">
    <w:name w:val="p0"/>
    <w:basedOn w:val="a"/>
    <w:qFormat/>
    <w:rsid w:val="00644906"/>
    <w:pPr>
      <w:widowControl/>
      <w:spacing w:before="100" w:beforeAutospacing="1" w:after="100" w:afterAutospacing="1"/>
      <w:jc w:val="left"/>
    </w:pPr>
    <w:rPr>
      <w:rFonts w:ascii="宋体" w:hAnsi="宋体" w:cs="宋体"/>
      <w:kern w:val="0"/>
      <w:sz w:val="24"/>
    </w:rPr>
  </w:style>
  <w:style w:type="paragraph" w:customStyle="1" w:styleId="20">
    <w:name w:val="引用2"/>
    <w:basedOn w:val="a"/>
    <w:next w:val="a"/>
    <w:uiPriority w:val="99"/>
    <w:semiHidden/>
    <w:unhideWhenUsed/>
    <w:rsid w:val="00644906"/>
    <w:rPr>
      <w:i/>
      <w:iCs/>
      <w:color w:val="000000"/>
    </w:rPr>
  </w:style>
  <w:style w:type="paragraph" w:customStyle="1" w:styleId="12">
    <w:name w:val="列表段落1"/>
    <w:basedOn w:val="a"/>
    <w:uiPriority w:val="34"/>
    <w:qFormat/>
    <w:rsid w:val="00644906"/>
    <w:pPr>
      <w:ind w:left="720"/>
      <w:contextualSpacing/>
    </w:pPr>
  </w:style>
  <w:style w:type="paragraph" w:customStyle="1" w:styleId="3">
    <w:name w:val="引用3"/>
    <w:basedOn w:val="a"/>
    <w:next w:val="a"/>
    <w:uiPriority w:val="29"/>
    <w:qFormat/>
    <w:rsid w:val="00644906"/>
    <w:pPr>
      <w:spacing w:beforeLines="50" w:afterLines="50" w:line="360" w:lineRule="auto"/>
    </w:pPr>
    <w:rPr>
      <w:i/>
      <w:iCs/>
      <w:color w:val="000000"/>
      <w:lang w:val="zh-CN"/>
    </w:rPr>
  </w:style>
  <w:style w:type="character" w:customStyle="1" w:styleId="Char">
    <w:name w:val="页眉 Char"/>
    <w:basedOn w:val="a0"/>
    <w:link w:val="a5"/>
    <w:rsid w:val="0064490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      采购项目</dc:title>
  <dc:creator>Admin</dc:creator>
  <cp:lastModifiedBy>Administrator</cp:lastModifiedBy>
  <cp:revision>10</cp:revision>
  <cp:lastPrinted>2023-08-28T03:24:00Z</cp:lastPrinted>
  <dcterms:created xsi:type="dcterms:W3CDTF">2023-07-11T02:00:00Z</dcterms:created>
  <dcterms:modified xsi:type="dcterms:W3CDTF">2023-09-04T04:09:00Z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CD1CBFDCF0B34D54A1323A555A4AB815_12</vt:lpwstr>
  </property>
</Properties>
</file>