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CC" w:rsidRDefault="00E0724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2F47CC" w:rsidRDefault="00E07245">
      <w:pPr>
        <w:pStyle w:val="Flietext"/>
        <w:jc w:val="center"/>
      </w:pPr>
      <w:r>
        <w:rPr>
          <w:rFonts w:ascii="仿宋_GB2312" w:hAnsi="仿宋_GB2312" w:cs="仿宋_GB2312" w:hint="eastAsia"/>
          <w:sz w:val="28"/>
          <w:szCs w:val="28"/>
        </w:rPr>
        <w:t>（设备科）</w:t>
      </w:r>
    </w:p>
    <w:p w:rsidR="002F47CC" w:rsidRDefault="00E07245" w:rsidP="00B61B5E">
      <w:pPr>
        <w:spacing w:beforeLines="50"/>
        <w:jc w:val="center"/>
        <w:outlineLvl w:val="0"/>
        <w:rPr>
          <w:rFonts w:ascii="黑体" w:eastAsia="黑体" w:hAnsi="黑体" w:cs="黑体"/>
          <w:bCs/>
          <w:sz w:val="32"/>
          <w:szCs w:val="32"/>
        </w:rPr>
      </w:pPr>
      <w:r>
        <w:rPr>
          <w:rFonts w:ascii="黑体" w:eastAsia="黑体" w:hAnsi="黑体" w:cs="黑体" w:hint="eastAsia"/>
          <w:bCs/>
          <w:sz w:val="32"/>
          <w:szCs w:val="32"/>
        </w:rPr>
        <w:t>第一部分 须知前附表</w:t>
      </w:r>
      <w:bookmarkEnd w:id="0"/>
      <w:bookmarkEnd w:id="1"/>
      <w:bookmarkEnd w:id="2"/>
      <w:bookmarkEnd w:id="3"/>
      <w:bookmarkEnd w:id="4"/>
    </w:p>
    <w:p w:rsidR="002F47CC" w:rsidRDefault="002F47CC">
      <w:pPr>
        <w:rPr>
          <w:rFonts w:ascii="仿宋_GB2312" w:eastAsia="仿宋_GB2312" w:hAnsi="仿宋_GB2312" w:cs="仿宋_GB2312"/>
          <w:sz w:val="32"/>
          <w:szCs w:val="32"/>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2F47C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2F47CC">
        <w:trPr>
          <w:trHeight w:hRule="exact" w:val="822"/>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716850">
              <w:rPr>
                <w:rFonts w:ascii="仿宋_GB2312" w:eastAsia="仿宋_GB2312" w:hAnsi="仿宋_GB2312" w:cs="仿宋_GB2312" w:hint="eastAsia"/>
                <w:sz w:val="32"/>
                <w:szCs w:val="32"/>
              </w:rPr>
              <w:t>关于腿架综合调研的通知</w:t>
            </w:r>
            <w:r w:rsidR="00B61B5E">
              <w:rPr>
                <w:rFonts w:ascii="仿宋_GB2312" w:eastAsia="仿宋_GB2312" w:hAnsi="仿宋_GB2312" w:cs="仿宋_GB2312" w:hint="eastAsia"/>
                <w:sz w:val="32"/>
                <w:szCs w:val="32"/>
              </w:rPr>
              <w:t>（见附件）</w:t>
            </w:r>
          </w:p>
        </w:tc>
      </w:tr>
      <w:tr w:rsidR="002F47CC" w:rsidTr="00716850">
        <w:trPr>
          <w:trHeight w:hRule="exact" w:val="3205"/>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 xml:space="preserve"> </w:t>
            </w:r>
            <w:r w:rsidR="00716850">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716850">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716850">
              <w:rPr>
                <w:rFonts w:ascii="仿宋_GB2312" w:eastAsia="仿宋_GB2312" w:hAnsi="仿宋_GB2312" w:cs="仿宋_GB2312" w:hint="eastAsia"/>
                <w:color w:val="000000"/>
                <w:kern w:val="0"/>
                <w:sz w:val="32"/>
                <w:szCs w:val="32"/>
                <w:u w:val="single"/>
              </w:rPr>
              <w:t>7</w:t>
            </w:r>
            <w:r>
              <w:rPr>
                <w:rFonts w:ascii="仿宋_GB2312" w:eastAsia="仿宋_GB2312" w:hAnsi="仿宋_GB2312" w:cs="仿宋_GB2312" w:hint="eastAsia"/>
                <w:color w:val="000000"/>
                <w:kern w:val="0"/>
                <w:sz w:val="32"/>
                <w:szCs w:val="32"/>
              </w:rPr>
              <w:t xml:space="preserve">日至 </w:t>
            </w:r>
            <w:r>
              <w:rPr>
                <w:rFonts w:ascii="仿宋_GB2312" w:eastAsia="仿宋_GB2312" w:hAnsi="仿宋_GB2312" w:cs="仿宋_GB2312" w:hint="eastAsia"/>
                <w:color w:val="000000"/>
                <w:kern w:val="0"/>
                <w:sz w:val="32"/>
                <w:szCs w:val="32"/>
                <w:u w:val="single"/>
              </w:rPr>
              <w:t xml:space="preserve"> </w:t>
            </w:r>
            <w:r w:rsidR="00716850">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 xml:space="preserve"> </w:t>
            </w:r>
            <w:r w:rsidR="00716850">
              <w:rPr>
                <w:rFonts w:ascii="仿宋_GB2312" w:eastAsia="仿宋_GB2312" w:hAnsi="仿宋_GB2312" w:cs="仿宋_GB2312" w:hint="eastAsia"/>
                <w:color w:val="000000"/>
                <w:kern w:val="0"/>
                <w:sz w:val="32"/>
                <w:szCs w:val="32"/>
                <w:u w:val="single"/>
              </w:rPr>
              <w:t>14</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(节假日除外)8：00-12：00或14：00-17：00(北京时间）</w:t>
            </w:r>
          </w:p>
          <w:p w:rsidR="002F47CC" w:rsidRDefault="00E07245">
            <w:pPr>
              <w:spacing w:line="360" w:lineRule="auto"/>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 xml:space="preserve"> </w:t>
            </w:r>
            <w:r w:rsidR="00716850">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716850">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716850">
              <w:rPr>
                <w:rFonts w:ascii="仿宋_GB2312" w:eastAsia="仿宋_GB2312" w:hAnsi="仿宋_GB2312" w:cs="仿宋_GB2312" w:hint="eastAsia"/>
                <w:color w:val="000000"/>
                <w:kern w:val="0"/>
                <w:sz w:val="32"/>
                <w:szCs w:val="32"/>
                <w:u w:val="single"/>
              </w:rPr>
              <w:t>26</w:t>
            </w:r>
            <w:r>
              <w:rPr>
                <w:rFonts w:ascii="仿宋_GB2312" w:eastAsia="仿宋_GB2312" w:hAnsi="仿宋_GB2312" w:cs="仿宋_GB2312" w:hint="eastAsia"/>
                <w:color w:val="000000"/>
                <w:kern w:val="0"/>
                <w:sz w:val="32"/>
                <w:szCs w:val="32"/>
              </w:rPr>
              <w:t>日</w:t>
            </w:r>
            <w:r w:rsidR="00716850">
              <w:rPr>
                <w:rFonts w:ascii="仿宋_GB2312" w:eastAsia="仿宋_GB2312" w:hAnsi="仿宋_GB2312" w:cs="仿宋_GB2312" w:hint="eastAsia"/>
                <w:color w:val="000000"/>
                <w:kern w:val="0"/>
                <w:sz w:val="32"/>
                <w:szCs w:val="32"/>
              </w:rPr>
              <w:t>下午15点</w:t>
            </w:r>
          </w:p>
          <w:p w:rsidR="00716850" w:rsidRPr="00716850" w:rsidRDefault="00716850" w:rsidP="00716850">
            <w:pPr>
              <w:spacing w:line="360" w:lineRule="auto"/>
              <w:rPr>
                <w:rFonts w:ascii="仿宋_GB2312" w:eastAsia="仿宋_GB2312" w:hAnsi="仿宋_GB2312" w:cs="仿宋_GB2312"/>
                <w:color w:val="000000"/>
                <w:kern w:val="0"/>
                <w:sz w:val="32"/>
                <w:szCs w:val="32"/>
              </w:rPr>
            </w:pPr>
            <w:r w:rsidRPr="00716850">
              <w:rPr>
                <w:rFonts w:ascii="仿宋_GB2312" w:eastAsia="仿宋_GB2312" w:hAnsi="仿宋_GB2312" w:cs="仿宋_GB2312" w:hint="eastAsia"/>
                <w:color w:val="000000"/>
                <w:kern w:val="0"/>
                <w:sz w:val="32"/>
                <w:szCs w:val="32"/>
              </w:rPr>
              <w:t>调研地址：</w:t>
            </w:r>
            <w:r>
              <w:rPr>
                <w:rFonts w:ascii="仿宋_GB2312" w:eastAsia="仿宋_GB2312" w:hAnsi="仿宋_GB2312" w:cs="仿宋_GB2312" w:hint="eastAsia"/>
                <w:color w:val="000000"/>
                <w:kern w:val="0"/>
                <w:sz w:val="32"/>
                <w:szCs w:val="32"/>
              </w:rPr>
              <w:t>设备科会议室</w:t>
            </w:r>
          </w:p>
          <w:p w:rsidR="002F47CC" w:rsidRDefault="00E07245">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2F47CC">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2F47CC" w:rsidRDefault="002F47CC">
            <w:pPr>
              <w:pStyle w:val="Flietext"/>
            </w:pPr>
          </w:p>
        </w:tc>
      </w:tr>
      <w:tr w:rsidR="002F47CC">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2F47C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2F47CC">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2F47CC" w:rsidRDefault="00E0724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2F47CC" w:rsidRDefault="00E07245">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2F47CC" w:rsidRDefault="002F47CC">
      <w:pPr>
        <w:spacing w:line="440" w:lineRule="exact"/>
        <w:rPr>
          <w:rFonts w:ascii="仿宋_GB2312" w:eastAsia="仿宋_GB2312" w:hAnsi="仿宋_GB2312" w:cs="仿宋_GB2312"/>
          <w:sz w:val="32"/>
          <w:szCs w:val="32"/>
        </w:rPr>
      </w:pPr>
    </w:p>
    <w:p w:rsidR="002F47CC" w:rsidRDefault="00E0724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2F47CC" w:rsidRDefault="00E0724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2F47CC" w:rsidRDefault="00E07245">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2F47CC" w:rsidRDefault="00E07245">
      <w:pPr>
        <w:spacing w:line="440" w:lineRule="exact"/>
        <w:rPr>
          <w:rFonts w:ascii="仿宋_GB2312" w:eastAsia="仿宋_GB2312" w:hAnsi="仿宋_GB2312" w:cs="仿宋_GB2312"/>
          <w:bCs/>
          <w:color w:val="000000"/>
          <w:kern w:val="0"/>
          <w:sz w:val="32"/>
          <w:szCs w:val="32"/>
          <w:shd w:val="clear" w:color="auto" w:fill="FFFFFF"/>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bCs/>
          <w:color w:val="000000"/>
          <w:kern w:val="0"/>
          <w:sz w:val="32"/>
          <w:szCs w:val="32"/>
          <w:shd w:val="clear" w:color="auto" w:fill="FFFFFF"/>
        </w:rPr>
        <w:t>0591-62002069</w:t>
      </w:r>
    </w:p>
    <w:p w:rsidR="002F47CC" w:rsidRPr="00E9090C" w:rsidRDefault="00E07245" w:rsidP="00E9090C">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联系人：傅先生  </w:t>
      </w:r>
    </w:p>
    <w:p w:rsidR="002F47CC" w:rsidRDefault="00E07245">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2F47CC" w:rsidRDefault="002F47CC">
      <w:pPr>
        <w:widowControl/>
        <w:spacing w:line="500" w:lineRule="exact"/>
        <w:rPr>
          <w:rFonts w:ascii="仿宋_GB2312" w:eastAsia="仿宋_GB2312" w:hAnsi="仿宋_GB2312" w:cs="仿宋_GB2312"/>
          <w:spacing w:val="-14"/>
          <w:sz w:val="32"/>
          <w:szCs w:val="32"/>
        </w:rPr>
      </w:pPr>
    </w:p>
    <w:p w:rsidR="002F47CC" w:rsidRDefault="00E07245">
      <w:pPr>
        <w:widowControl/>
        <w:spacing w:line="500" w:lineRule="exact"/>
        <w:ind w:firstLineChars="300" w:firstLine="876"/>
        <w:rPr>
          <w:rFonts w:ascii="仿宋_GB2312" w:eastAsia="仿宋_GB2312" w:hAnsi="仿宋_GB2312" w:cs="仿宋_GB2312"/>
          <w:spacing w:val="-14"/>
          <w:sz w:val="32"/>
          <w:szCs w:val="32"/>
        </w:rPr>
      </w:pPr>
      <w:r>
        <w:rPr>
          <w:rFonts w:ascii="仿宋_GB2312" w:eastAsia="仿宋_GB2312" w:hAnsi="仿宋_GB2312" w:cs="仿宋_GB2312" w:hint="eastAsia"/>
          <w:spacing w:val="-14"/>
          <w:sz w:val="32"/>
          <w:szCs w:val="32"/>
        </w:rPr>
        <w:t>我院于2023</w:t>
      </w:r>
      <w:r>
        <w:rPr>
          <w:rFonts w:ascii="仿宋_GB2312" w:eastAsia="仿宋_GB2312" w:hAnsi="仿宋_GB2312" w:cs="仿宋_GB2312" w:hint="eastAsia"/>
          <w:color w:val="000000"/>
          <w:kern w:val="0"/>
          <w:sz w:val="32"/>
          <w:szCs w:val="32"/>
        </w:rPr>
        <w:t>年8月11日至2023年8月18日在院官网公示《福建省肿瘤医院腿架采购项目性能需求调研公告》并于2023年8月22日召开性能需求调研会。现拟针对该项目的综合需求情况进行调研，包括但不限于功能、质量、价格、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现请2023年8月22日已参与性能需求调研的供应商，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2F47CC" w:rsidRDefault="002F47CC">
      <w:pPr>
        <w:spacing w:line="440" w:lineRule="exact"/>
        <w:rPr>
          <w:rFonts w:ascii="仿宋_GB2312" w:eastAsia="仿宋_GB2312" w:hAnsi="仿宋_GB2312" w:cs="仿宋_GB2312"/>
          <w:spacing w:val="-14"/>
          <w:sz w:val="32"/>
          <w:szCs w:val="32"/>
        </w:rPr>
      </w:pPr>
    </w:p>
    <w:p w:rsidR="002F47CC" w:rsidRDefault="00E07245">
      <w:pPr>
        <w:pStyle w:val="a4"/>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r>
        <w:rPr>
          <w:rFonts w:ascii="仿宋_GB2312" w:eastAsia="仿宋_GB2312" w:hAnsi="仿宋_GB2312" w:cs="仿宋_GB2312" w:hint="eastAsia"/>
          <w:color w:val="000000"/>
          <w:kern w:val="0"/>
          <w:sz w:val="32"/>
          <w:szCs w:val="32"/>
        </w:rPr>
        <w:t xml:space="preserve"> </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296"/>
        <w:gridCol w:w="2103"/>
      </w:tblGrid>
      <w:tr w:rsidR="002F47CC">
        <w:trPr>
          <w:trHeight w:hRule="exact" w:val="454"/>
        </w:trPr>
        <w:tc>
          <w:tcPr>
            <w:tcW w:w="1355" w:type="dxa"/>
            <w:vAlign w:val="center"/>
          </w:tcPr>
          <w:p w:rsidR="002F47CC" w:rsidRDefault="00E07245" w:rsidP="00B61B5E">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2F47CC" w:rsidRDefault="00E07245" w:rsidP="00B61B5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296" w:type="dxa"/>
            <w:vAlign w:val="center"/>
          </w:tcPr>
          <w:p w:rsidR="002F47CC" w:rsidRDefault="00E07245" w:rsidP="00B61B5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2103" w:type="dxa"/>
            <w:vAlign w:val="center"/>
          </w:tcPr>
          <w:p w:rsidR="002F47CC" w:rsidRDefault="00E07245" w:rsidP="00B61B5E">
            <w:pPr>
              <w:widowControl/>
              <w:spacing w:afterLines="5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2F47CC">
        <w:trPr>
          <w:trHeight w:hRule="exact" w:val="454"/>
        </w:trPr>
        <w:tc>
          <w:tcPr>
            <w:tcW w:w="1355" w:type="dxa"/>
            <w:shd w:val="clear" w:color="auto" w:fill="auto"/>
            <w:vAlign w:val="center"/>
          </w:tcPr>
          <w:p w:rsidR="002F47CC" w:rsidRDefault="00E07245" w:rsidP="00B61B5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2F47CC" w:rsidRDefault="00E07245">
            <w:pP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rPr>
              <w:t xml:space="preserve"> 腿架</w:t>
            </w:r>
          </w:p>
        </w:tc>
        <w:tc>
          <w:tcPr>
            <w:tcW w:w="1296" w:type="dxa"/>
            <w:vAlign w:val="center"/>
          </w:tcPr>
          <w:p w:rsidR="002F47CC" w:rsidRDefault="00E07245">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10</w:t>
            </w:r>
          </w:p>
        </w:tc>
        <w:tc>
          <w:tcPr>
            <w:tcW w:w="2103" w:type="dxa"/>
            <w:vAlign w:val="center"/>
          </w:tcPr>
          <w:p w:rsidR="002F47CC" w:rsidRDefault="00E07245">
            <w:pPr>
              <w:autoSpaceDN w:val="0"/>
              <w:textAlignment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rPr>
              <w:t xml:space="preserve"> 90</w:t>
            </w:r>
          </w:p>
        </w:tc>
      </w:tr>
    </w:tbl>
    <w:p w:rsidR="002F47CC" w:rsidRDefault="00E07245">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2F47CC" w:rsidRDefault="00E07245">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60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10"/>
        <w:gridCol w:w="5850"/>
      </w:tblGrid>
      <w:tr w:rsidR="002F47CC">
        <w:trPr>
          <w:trHeight w:hRule="exact" w:val="454"/>
        </w:trPr>
        <w:tc>
          <w:tcPr>
            <w:tcW w:w="1440" w:type="dxa"/>
            <w:vAlign w:val="center"/>
          </w:tcPr>
          <w:p w:rsidR="002F47CC" w:rsidRDefault="00E0724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2310" w:type="dxa"/>
            <w:vAlign w:val="center"/>
          </w:tcPr>
          <w:p w:rsidR="002F47CC" w:rsidRDefault="00E0724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5850" w:type="dxa"/>
            <w:vAlign w:val="center"/>
          </w:tcPr>
          <w:p w:rsidR="002F47CC" w:rsidRDefault="00E0724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2F47CC">
        <w:trPr>
          <w:trHeight w:hRule="exact" w:val="2609"/>
        </w:trPr>
        <w:tc>
          <w:tcPr>
            <w:tcW w:w="1440" w:type="dxa"/>
            <w:vAlign w:val="center"/>
          </w:tcPr>
          <w:p w:rsidR="002F47CC" w:rsidRDefault="00E07245">
            <w:pP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310" w:type="dxa"/>
            <w:vAlign w:val="center"/>
          </w:tcPr>
          <w:p w:rsidR="002F47CC" w:rsidRDefault="00E07245">
            <w:pPr>
              <w:rPr>
                <w:rFonts w:ascii="仿宋_GB2312" w:eastAsia="仿宋_GB2312" w:hAnsi="仿宋_GB2312" w:cs="仿宋_GB2312"/>
                <w:sz w:val="28"/>
                <w:szCs w:val="28"/>
              </w:rPr>
            </w:pPr>
            <w:r>
              <w:rPr>
                <w:rFonts w:ascii="仿宋_GB2312" w:eastAsia="仿宋_GB2312" w:hAnsi="仿宋_GB2312" w:cs="仿宋_GB2312" w:hint="eastAsia"/>
                <w:sz w:val="28"/>
                <w:szCs w:val="28"/>
              </w:rPr>
              <w:t>腿架</w:t>
            </w:r>
          </w:p>
        </w:tc>
        <w:tc>
          <w:tcPr>
            <w:tcW w:w="5850" w:type="dxa"/>
            <w:vAlign w:val="center"/>
          </w:tcPr>
          <w:p w:rsidR="002F47CC" w:rsidRDefault="00E07245">
            <w:pPr>
              <w:jc w:val="left"/>
              <w:rPr>
                <w:rFonts w:ascii="宋体" w:eastAsia="宋体" w:hAnsi="宋体" w:cs="宋体"/>
                <w:szCs w:val="21"/>
              </w:rPr>
            </w:pPr>
            <w:r>
              <w:rPr>
                <w:rFonts w:ascii="宋体" w:eastAsia="宋体" w:hAnsi="宋体" w:cs="宋体" w:hint="eastAsia"/>
                <w:szCs w:val="21"/>
              </w:rPr>
              <w:t>1.马镫形腿架，用于</w:t>
            </w:r>
            <w:r>
              <w:rPr>
                <w:rFonts w:ascii="宋体" w:eastAsia="宋体" w:hAnsi="宋体" w:cs="宋体" w:hint="eastAsia"/>
                <w:color w:val="333333"/>
                <w:szCs w:val="21"/>
              </w:rPr>
              <w:t>截石位手术腿部固定</w:t>
            </w:r>
            <w:r>
              <w:rPr>
                <w:rFonts w:ascii="宋体" w:hAnsi="宋体" w:cs="宋体" w:hint="eastAsia"/>
                <w:color w:val="333333"/>
                <w:szCs w:val="21"/>
              </w:rPr>
              <w:t>。</w:t>
            </w:r>
          </w:p>
          <w:p w:rsidR="002F47CC" w:rsidRDefault="00E07245">
            <w:pPr>
              <w:jc w:val="left"/>
              <w:rPr>
                <w:rFonts w:ascii="宋体" w:eastAsia="宋体" w:hAnsi="宋体" w:cs="宋体"/>
                <w:bCs/>
                <w:szCs w:val="21"/>
              </w:rPr>
            </w:pPr>
            <w:r>
              <w:rPr>
                <w:rFonts w:ascii="宋体" w:hAnsi="宋体" w:cs="宋体" w:hint="eastAsia"/>
                <w:szCs w:val="21"/>
              </w:rPr>
              <w:t>2.最大承受患者体重：</w:t>
            </w:r>
            <w:r>
              <w:rPr>
                <w:rFonts w:ascii="宋体" w:eastAsia="宋体" w:hAnsi="宋体" w:cs="宋体" w:hint="eastAsia"/>
                <w:bCs/>
                <w:szCs w:val="21"/>
              </w:rPr>
              <w:t>≥160公斤。</w:t>
            </w:r>
          </w:p>
          <w:p w:rsidR="002F47CC" w:rsidRDefault="00E07245">
            <w:pPr>
              <w:pStyle w:val="a4"/>
              <w:ind w:firstLineChars="0" w:firstLine="0"/>
              <w:rPr>
                <w:rFonts w:ascii="宋体" w:eastAsia="宋体" w:hAnsi="宋体" w:cs="宋体"/>
                <w:szCs w:val="21"/>
              </w:rPr>
            </w:pPr>
            <w:r>
              <w:rPr>
                <w:rFonts w:ascii="宋体" w:hAnsi="宋体" w:cs="宋体" w:hint="eastAsia"/>
                <w:szCs w:val="21"/>
              </w:rPr>
              <w:t>3</w:t>
            </w:r>
            <w:r>
              <w:rPr>
                <w:rFonts w:ascii="宋体" w:eastAsia="宋体" w:hAnsi="宋体" w:cs="宋体" w:hint="eastAsia"/>
                <w:szCs w:val="21"/>
              </w:rPr>
              <w:t>.腿架悬臂垂直角度调节</w:t>
            </w:r>
            <w:bookmarkStart w:id="5" w:name="_GoBack"/>
            <w:bookmarkEnd w:id="5"/>
            <w:r>
              <w:rPr>
                <w:rFonts w:ascii="宋体" w:eastAsia="宋体" w:hAnsi="宋体" w:cs="宋体" w:hint="eastAsia"/>
                <w:szCs w:val="21"/>
              </w:rPr>
              <w:t>范围</w:t>
            </w:r>
            <w:r>
              <w:rPr>
                <w:rFonts w:ascii="宋体" w:eastAsia="宋体" w:hAnsi="宋体" w:cs="宋体" w:hint="eastAsia"/>
                <w:bCs/>
                <w:szCs w:val="21"/>
              </w:rPr>
              <w:t>≥</w:t>
            </w:r>
            <w:r>
              <w:rPr>
                <w:rFonts w:ascii="宋体" w:eastAsia="宋体" w:hAnsi="宋体" w:cs="宋体" w:hint="eastAsia"/>
                <w:szCs w:val="21"/>
              </w:rPr>
              <w:t>110°，悬臂水平角度调节范围</w:t>
            </w:r>
            <w:r>
              <w:rPr>
                <w:rFonts w:ascii="宋体" w:eastAsia="宋体" w:hAnsi="宋体" w:cs="宋体" w:hint="eastAsia"/>
                <w:bCs/>
                <w:szCs w:val="21"/>
              </w:rPr>
              <w:t>≥</w:t>
            </w:r>
            <w:r>
              <w:rPr>
                <w:rFonts w:ascii="宋体" w:eastAsia="宋体" w:hAnsi="宋体" w:cs="宋体" w:hint="eastAsia"/>
                <w:szCs w:val="21"/>
              </w:rPr>
              <w:t>34°</w:t>
            </w:r>
          </w:p>
          <w:p w:rsidR="002F47CC" w:rsidRDefault="00E07245">
            <w:pPr>
              <w:pStyle w:val="a4"/>
              <w:ind w:firstLineChars="0" w:firstLine="0"/>
              <w:rPr>
                <w:rFonts w:ascii="宋体" w:eastAsia="宋体" w:hAnsi="宋体" w:cs="宋体"/>
                <w:szCs w:val="21"/>
              </w:rPr>
            </w:pPr>
            <w:r>
              <w:rPr>
                <w:rFonts w:ascii="宋体" w:hAnsi="宋体" w:cs="宋体" w:hint="eastAsia"/>
                <w:szCs w:val="21"/>
              </w:rPr>
              <w:t>4</w:t>
            </w:r>
            <w:r>
              <w:rPr>
                <w:rFonts w:ascii="宋体" w:eastAsia="宋体" w:hAnsi="宋体" w:cs="宋体" w:hint="eastAsia"/>
                <w:szCs w:val="21"/>
              </w:rPr>
              <w:t>.腿架具有气弹簧助力结构，并有刻度显示，精准调节</w:t>
            </w:r>
            <w:r>
              <w:rPr>
                <w:rFonts w:ascii="宋体" w:hAnsi="宋体" w:cs="宋体" w:hint="eastAsia"/>
                <w:szCs w:val="21"/>
              </w:rPr>
              <w:t>。</w:t>
            </w:r>
          </w:p>
          <w:p w:rsidR="002F47CC" w:rsidRDefault="00E07245">
            <w:pPr>
              <w:pStyle w:val="a4"/>
              <w:ind w:firstLineChars="0" w:firstLine="0"/>
              <w:rPr>
                <w:rFonts w:ascii="宋体" w:eastAsia="宋体" w:hAnsi="宋体" w:cs="宋体"/>
                <w:bCs/>
                <w:szCs w:val="21"/>
              </w:rPr>
            </w:pPr>
            <w:r>
              <w:rPr>
                <w:rFonts w:ascii="宋体" w:hAnsi="宋体" w:cs="宋体" w:hint="eastAsia"/>
                <w:szCs w:val="21"/>
              </w:rPr>
              <w:t>5.</w:t>
            </w:r>
            <w:r>
              <w:rPr>
                <w:rFonts w:ascii="宋体" w:eastAsia="宋体" w:hAnsi="宋体" w:cs="宋体" w:hint="eastAsia"/>
                <w:bCs/>
                <w:szCs w:val="21"/>
              </w:rPr>
              <w:t>腿架支撑杆采用304不锈钢材质。</w:t>
            </w:r>
          </w:p>
          <w:p w:rsidR="002F47CC" w:rsidRDefault="00E07245">
            <w:pPr>
              <w:pStyle w:val="a4"/>
              <w:ind w:firstLineChars="0" w:firstLine="0"/>
              <w:rPr>
                <w:rFonts w:ascii="宋体" w:eastAsia="宋体" w:hAnsi="宋体" w:cs="宋体"/>
                <w:bCs/>
                <w:szCs w:val="21"/>
              </w:rPr>
            </w:pPr>
            <w:r>
              <w:rPr>
                <w:rFonts w:ascii="宋体" w:eastAsia="宋体" w:hAnsi="宋体" w:cs="宋体" w:hint="eastAsia"/>
                <w:bCs/>
                <w:szCs w:val="21"/>
              </w:rPr>
              <w:t>6.腿靴垫：具备防止压疮的柔软型记忆海绵或凝胶等材质。</w:t>
            </w:r>
          </w:p>
          <w:p w:rsidR="002F47CC" w:rsidRDefault="00E07245">
            <w:pPr>
              <w:pStyle w:val="a4"/>
              <w:ind w:firstLineChars="0" w:firstLine="0"/>
              <w:rPr>
                <w:rFonts w:ascii="宋体" w:eastAsia="宋体" w:hAnsi="宋体" w:cs="宋体"/>
                <w:bCs/>
                <w:szCs w:val="21"/>
              </w:rPr>
            </w:pPr>
            <w:r>
              <w:rPr>
                <w:rFonts w:ascii="宋体" w:eastAsia="宋体" w:hAnsi="宋体" w:cs="宋体" w:hint="eastAsia"/>
                <w:bCs/>
                <w:szCs w:val="21"/>
              </w:rPr>
              <w:t>7.配置专用的腿脚收纳推车。</w:t>
            </w:r>
          </w:p>
          <w:p w:rsidR="002F47CC" w:rsidRDefault="002F47CC">
            <w:pPr>
              <w:rPr>
                <w:rFonts w:ascii="仿宋_GB2312" w:eastAsia="仿宋_GB2312" w:hAnsi="仿宋_GB2312" w:cs="仿宋_GB2312"/>
                <w:sz w:val="28"/>
                <w:szCs w:val="28"/>
              </w:rPr>
            </w:pPr>
          </w:p>
        </w:tc>
      </w:tr>
    </w:tbl>
    <w:p w:rsidR="002F47CC" w:rsidRDefault="00E07245">
      <w:pPr>
        <w:rPr>
          <w:rFonts w:ascii="仿宋_GB2312" w:eastAsia="仿宋_GB2312" w:hAnsi="仿宋_GB2312" w:cs="仿宋_GB2312"/>
          <w:sz w:val="32"/>
          <w:szCs w:val="32"/>
        </w:rPr>
      </w:pPr>
      <w:r>
        <w:rPr>
          <w:rFonts w:ascii="仿宋_GB2312" w:eastAsia="仿宋_GB2312" w:hAnsi="仿宋_GB2312" w:cs="仿宋_GB2312" w:hint="eastAsia"/>
          <w:sz w:val="32"/>
          <w:szCs w:val="32"/>
        </w:rPr>
        <w:t>三、其他要求</w:t>
      </w:r>
    </w:p>
    <w:p w:rsidR="002F47CC" w:rsidRDefault="00E07245">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2F47CC" w:rsidRDefault="00E07245">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2F47CC" w:rsidRDefault="00E07245">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2F47CC" w:rsidRDefault="00E0724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2F47CC" w:rsidRDefault="00E07245">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2F47CC" w:rsidRDefault="002F47CC">
      <w:pPr>
        <w:pStyle w:val="Flietext"/>
      </w:pPr>
    </w:p>
    <w:p w:rsidR="002F47CC" w:rsidRDefault="002F47CC">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2F47CC" w:rsidRDefault="002F47CC">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2F47CC" w:rsidRDefault="002F47CC">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2F47CC" w:rsidRDefault="00E07245">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2F47CC" w:rsidRDefault="00E07245">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2F47CC">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2F47CC">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2F47CC">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2F47CC">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E0724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F47CC" w:rsidRDefault="002F47CC">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2F47CC" w:rsidRDefault="002F47CC">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2F47CC" w:rsidRDefault="002F47CC">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2F47CC" w:rsidRDefault="00E0724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2F47CC" w:rsidRDefault="00E0724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2F47CC" w:rsidRDefault="00E0724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2F47CC" w:rsidRDefault="00E0724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2F47CC" w:rsidRDefault="00E0724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2F47CC" w:rsidRDefault="00E07245">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2F47CC" w:rsidRDefault="002F47CC">
      <w:pPr>
        <w:pStyle w:val="Flietext"/>
        <w:rPr>
          <w:rFonts w:ascii="仿宋_GB2312" w:hAnsi="仿宋_GB2312" w:cs="仿宋_GB2312"/>
          <w:sz w:val="32"/>
          <w:szCs w:val="32"/>
        </w:rPr>
      </w:pPr>
    </w:p>
    <w:p w:rsidR="002F47CC" w:rsidRDefault="002F47CC">
      <w:pPr>
        <w:pStyle w:val="Flietext"/>
        <w:rPr>
          <w:rFonts w:ascii="仿宋_GB2312" w:hAnsi="仿宋_GB2312" w:cs="仿宋_GB2312"/>
          <w:sz w:val="32"/>
          <w:szCs w:val="32"/>
        </w:rPr>
      </w:pPr>
    </w:p>
    <w:p w:rsidR="002F47CC" w:rsidRDefault="002F47CC">
      <w:pPr>
        <w:pStyle w:val="1"/>
        <w:rPr>
          <w:rFonts w:ascii="方正小标宋简体" w:eastAsia="方正小标宋简体" w:hAnsi="方正小标宋简体" w:cs="方正小标宋简体"/>
          <w:b w:val="0"/>
          <w:kern w:val="2"/>
          <w:sz w:val="28"/>
          <w:szCs w:val="28"/>
        </w:rPr>
      </w:pPr>
    </w:p>
    <w:p w:rsidR="002F47CC" w:rsidRDefault="002F47CC"/>
    <w:p w:rsidR="002F47CC" w:rsidRDefault="002F47CC">
      <w:pPr>
        <w:pStyle w:val="1"/>
        <w:jc w:val="left"/>
        <w:rPr>
          <w:rFonts w:ascii="方正小标宋简体" w:eastAsia="方正小标宋简体" w:hAnsi="方正小标宋简体" w:cs="方正小标宋简体"/>
          <w:b w:val="0"/>
          <w:kern w:val="2"/>
          <w:sz w:val="28"/>
          <w:szCs w:val="28"/>
        </w:rPr>
      </w:pPr>
    </w:p>
    <w:p w:rsidR="002F47CC" w:rsidRDefault="002F47CC">
      <w:pPr>
        <w:pStyle w:val="1"/>
        <w:jc w:val="left"/>
        <w:rPr>
          <w:rFonts w:ascii="方正小标宋简体" w:eastAsia="方正小标宋简体" w:hAnsi="方正小标宋简体" w:cs="方正小标宋简体"/>
          <w:b w:val="0"/>
          <w:kern w:val="2"/>
          <w:sz w:val="28"/>
          <w:szCs w:val="28"/>
        </w:rPr>
      </w:pPr>
    </w:p>
    <w:p w:rsidR="002F47CC" w:rsidRDefault="002F47CC">
      <w:pPr>
        <w:pStyle w:val="1"/>
        <w:jc w:val="left"/>
        <w:rPr>
          <w:rFonts w:ascii="方正小标宋简体" w:eastAsia="方正小标宋简体" w:hAnsi="方正小标宋简体" w:cs="方正小标宋简体"/>
          <w:b w:val="0"/>
          <w:kern w:val="2"/>
          <w:sz w:val="28"/>
          <w:szCs w:val="28"/>
        </w:rPr>
      </w:pPr>
    </w:p>
    <w:p w:rsidR="002F47CC" w:rsidRDefault="002F47CC"/>
    <w:sectPr w:rsidR="002F47CC" w:rsidSect="002F47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8C" w:rsidRDefault="00035A8C" w:rsidP="00716850">
      <w:r>
        <w:separator/>
      </w:r>
    </w:p>
  </w:endnote>
  <w:endnote w:type="continuationSeparator" w:id="0">
    <w:p w:rsidR="00035A8C" w:rsidRDefault="00035A8C" w:rsidP="00716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8C" w:rsidRDefault="00035A8C" w:rsidP="00716850">
      <w:r>
        <w:separator/>
      </w:r>
    </w:p>
  </w:footnote>
  <w:footnote w:type="continuationSeparator" w:id="0">
    <w:p w:rsidR="00035A8C" w:rsidRDefault="00035A8C" w:rsidP="007168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UwN2RlOGJmZDA2OWFiODI0YmI0M2I1ODcxNWI4NmYifQ=="/>
  </w:docVars>
  <w:rsids>
    <w:rsidRoot w:val="002F47CC"/>
    <w:rsid w:val="00035A8C"/>
    <w:rsid w:val="002F47CC"/>
    <w:rsid w:val="00466AB7"/>
    <w:rsid w:val="00716850"/>
    <w:rsid w:val="00B61B5E"/>
    <w:rsid w:val="00E07245"/>
    <w:rsid w:val="00E9090C"/>
    <w:rsid w:val="44247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F47C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F47CC"/>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F47CC"/>
    <w:pPr>
      <w:tabs>
        <w:tab w:val="left" w:pos="8100"/>
      </w:tabs>
      <w:adjustRightInd w:val="0"/>
      <w:snapToGrid w:val="0"/>
      <w:spacing w:line="400" w:lineRule="exact"/>
    </w:pPr>
    <w:rPr>
      <w:rFonts w:ascii="仿宋_GB2312" w:eastAsia="仿宋_GB2312" w:hAnsi="宋体"/>
      <w:spacing w:val="-12"/>
      <w:sz w:val="24"/>
    </w:rPr>
  </w:style>
  <w:style w:type="paragraph" w:customStyle="1" w:styleId="Flietext">
    <w:name w:val="Fließtext"/>
    <w:basedOn w:val="a"/>
    <w:qFormat/>
    <w:rsid w:val="002F47CC"/>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2F47CC"/>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styleId="a4">
    <w:name w:val="List Paragraph"/>
    <w:basedOn w:val="a"/>
    <w:uiPriority w:val="34"/>
    <w:qFormat/>
    <w:rsid w:val="002F47CC"/>
    <w:pPr>
      <w:ind w:firstLineChars="200" w:firstLine="420"/>
    </w:pPr>
  </w:style>
  <w:style w:type="paragraph" w:styleId="a5">
    <w:name w:val="header"/>
    <w:basedOn w:val="a"/>
    <w:link w:val="Char"/>
    <w:rsid w:val="00716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16850"/>
    <w:rPr>
      <w:rFonts w:asciiTheme="minorHAnsi" w:eastAsiaTheme="minorEastAsia" w:hAnsiTheme="minorHAnsi" w:cstheme="minorBidi"/>
      <w:kern w:val="2"/>
      <w:sz w:val="18"/>
      <w:szCs w:val="18"/>
    </w:rPr>
  </w:style>
  <w:style w:type="paragraph" w:styleId="a6">
    <w:name w:val="footer"/>
    <w:basedOn w:val="a"/>
    <w:link w:val="Char0"/>
    <w:rsid w:val="00716850"/>
    <w:pPr>
      <w:tabs>
        <w:tab w:val="center" w:pos="4153"/>
        <w:tab w:val="right" w:pos="8306"/>
      </w:tabs>
      <w:snapToGrid w:val="0"/>
      <w:jc w:val="left"/>
    </w:pPr>
    <w:rPr>
      <w:sz w:val="18"/>
      <w:szCs w:val="18"/>
    </w:rPr>
  </w:style>
  <w:style w:type="character" w:customStyle="1" w:styleId="Char0">
    <w:name w:val="页脚 Char"/>
    <w:basedOn w:val="a1"/>
    <w:link w:val="a6"/>
    <w:rsid w:val="0071685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2023-09-01T06:14:00Z</dcterms:created>
  <dcterms:modified xsi:type="dcterms:W3CDTF">2023-09-07T00:38:00Z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299936343D0E4D6B8AC2F7C485CAB784_12</vt:lpwstr>
  </property>
</Properties>
</file>