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jc w:val="center"/>
        <w:rPr>
          <w:rFonts w:hint="eastAsia" w:ascii="方正小标宋简体" w:hAnsi="方正小标宋简体" w:eastAsia="方正小标宋简体" w:cs="方正小标宋简体"/>
          <w:b w:val="0"/>
          <w:kern w:val="2"/>
          <w:szCs w:val="44"/>
        </w:rPr>
      </w:pPr>
      <w:r>
        <w:rPr>
          <w:rFonts w:hint="eastAsia" w:ascii="方正小标宋简体" w:hAnsi="方正小标宋简体" w:eastAsia="方正小标宋简体" w:cs="方正小标宋简体"/>
          <w:b w:val="0"/>
          <w:kern w:val="2"/>
          <w:szCs w:val="44"/>
        </w:rPr>
        <w:t>福建省肿瘤医院</w:t>
      </w:r>
    </w:p>
    <w:p>
      <w:pPr>
        <w:pStyle w:val="3"/>
        <w:jc w:val="center"/>
        <w:rPr>
          <w:rFonts w:ascii="仿宋_GB2312" w:hAnsi="仿宋_GB2312" w:eastAsia="方正小标宋简体" w:cs="仿宋_GB2312"/>
          <w:b w:val="0"/>
          <w:kern w:val="2"/>
          <w:sz w:val="32"/>
          <w:szCs w:val="32"/>
        </w:rPr>
      </w:pPr>
      <w:r>
        <w:rPr>
          <w:rFonts w:hint="eastAsia" w:ascii="方正小标宋简体" w:hAnsi="方正小标宋简体" w:eastAsia="方正小标宋简体" w:cs="方正小标宋简体"/>
          <w:b w:val="0"/>
          <w:kern w:val="2"/>
          <w:szCs w:val="44"/>
        </w:rPr>
        <w:t>网络综合布线零星改造服务项目采购调研公告</w:t>
      </w:r>
    </w:p>
    <w:p>
      <w:pPr>
        <w:widowControl/>
        <w:shd w:val="clear" w:color="auto" w:fill="FFFFFF"/>
        <w:adjustRightInd w:val="0"/>
        <w:snapToGrid w:val="0"/>
        <w:spacing w:beforeLines="50" w:line="590" w:lineRule="exact"/>
        <w:jc w:val="center"/>
        <w:outlineLvl w:val="0"/>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widowControl/>
              <w:spacing w:line="360" w:lineRule="atLeast"/>
              <w:jc w:val="center"/>
              <w:rPr>
                <w:rFonts w:ascii="仿宋_GB2312" w:hAnsi="仿宋_GB2312" w:eastAsia="仿宋_GB2312" w:cs="仿宋_GB2312"/>
              </w:rPr>
            </w:pPr>
            <w:r>
              <w:rPr>
                <w:rFonts w:hint="eastAsia" w:ascii="仿宋_GB2312" w:hAnsi="仿宋_GB2312" w:eastAsia="仿宋_GB2312" w:cs="仿宋_GB2312"/>
                <w:b/>
                <w:color w:val="000000"/>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24"/>
              </w:rPr>
            </w:pPr>
            <w:r>
              <w:rPr>
                <w:rFonts w:hint="eastAsia" w:ascii="仿宋_GB2312" w:hAnsi="仿宋_GB2312" w:eastAsia="仿宋_GB2312" w:cs="仿宋_GB2312"/>
                <w:b/>
                <w:color w:val="000000"/>
                <w:kern w:val="0"/>
                <w:sz w:val="24"/>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项目名称：网络综合布线零星改造服务项目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调研报名时间： 2023 年</w:t>
            </w:r>
            <w:r>
              <w:rPr>
                <w:rFonts w:hint="eastAsia" w:ascii="仿宋_GB2312" w:hAnsi="仿宋_GB2312" w:eastAsia="仿宋_GB2312" w:cs="仿宋_GB2312"/>
                <w:color w:val="000000"/>
                <w:kern w:val="0"/>
                <w:sz w:val="24"/>
                <w:lang w:val="en-US" w:eastAsia="zh-CN"/>
              </w:rPr>
              <w:t>9</w:t>
            </w:r>
            <w:r>
              <w:rPr>
                <w:rFonts w:hint="eastAsia" w:ascii="仿宋_GB2312" w:hAnsi="仿宋_GB2312" w:eastAsia="仿宋_GB2312" w:cs="仿宋_GB2312"/>
                <w:color w:val="000000"/>
                <w:kern w:val="0"/>
                <w:sz w:val="24"/>
              </w:rPr>
              <w:t>月</w:t>
            </w:r>
            <w:r>
              <w:rPr>
                <w:rFonts w:hint="eastAsia" w:ascii="仿宋_GB2312" w:hAnsi="仿宋_GB2312" w:eastAsia="仿宋_GB2312" w:cs="仿宋_GB2312"/>
                <w:color w:val="000000"/>
                <w:kern w:val="0"/>
                <w:sz w:val="24"/>
                <w:lang w:val="en-US" w:eastAsia="zh-CN"/>
              </w:rPr>
              <w:t>21</w:t>
            </w:r>
            <w:r>
              <w:rPr>
                <w:rFonts w:hint="eastAsia" w:ascii="仿宋_GB2312" w:hAnsi="仿宋_GB2312" w:eastAsia="仿宋_GB2312" w:cs="仿宋_GB2312"/>
                <w:color w:val="000000"/>
                <w:kern w:val="0"/>
                <w:sz w:val="24"/>
              </w:rPr>
              <w:t>日至</w:t>
            </w:r>
            <w:r>
              <w:rPr>
                <w:rFonts w:hint="eastAsia" w:ascii="仿宋_GB2312" w:hAnsi="仿宋_GB2312" w:eastAsia="仿宋_GB2312" w:cs="仿宋_GB2312"/>
                <w:color w:val="000000"/>
                <w:kern w:val="0"/>
                <w:sz w:val="24"/>
                <w:lang w:val="en-US" w:eastAsia="zh-CN"/>
              </w:rPr>
              <w:t>9</w:t>
            </w:r>
            <w:r>
              <w:rPr>
                <w:rFonts w:hint="eastAsia" w:ascii="仿宋_GB2312" w:hAnsi="仿宋_GB2312" w:eastAsia="仿宋_GB2312" w:cs="仿宋_GB2312"/>
                <w:color w:val="000000"/>
                <w:kern w:val="0"/>
                <w:sz w:val="24"/>
              </w:rPr>
              <w:t>月</w:t>
            </w:r>
            <w:r>
              <w:rPr>
                <w:rFonts w:hint="eastAsia" w:ascii="仿宋_GB2312" w:hAnsi="仿宋_GB2312" w:eastAsia="仿宋_GB2312" w:cs="仿宋_GB2312"/>
                <w:color w:val="000000"/>
                <w:kern w:val="0"/>
                <w:sz w:val="24"/>
                <w:lang w:val="en-US" w:eastAsia="zh-CN"/>
              </w:rPr>
              <w:t>28</w:t>
            </w:r>
            <w:r>
              <w:rPr>
                <w:rFonts w:hint="eastAsia" w:ascii="仿宋_GB2312" w:hAnsi="仿宋_GB2312" w:eastAsia="仿宋_GB2312" w:cs="仿宋_GB2312"/>
                <w:color w:val="000000"/>
                <w:kern w:val="0"/>
                <w:sz w:val="24"/>
              </w:rPr>
              <w:t xml:space="preserve">日 </w:t>
            </w:r>
            <w:r>
              <w:rPr>
                <w:rFonts w:hint="eastAsia" w:ascii="仿宋_GB2312" w:hAnsi="仿宋_GB2312" w:eastAsia="仿宋_GB2312" w:cs="仿宋_GB2312"/>
                <w:color w:val="000000"/>
                <w:spacing w:val="-8"/>
                <w:kern w:val="0"/>
                <w:sz w:val="24"/>
                <w:shd w:val="clear" w:color="auto" w:fill="FFFFFF"/>
              </w:rPr>
              <w:t>(节假日除外)8：00-12：00或14：00-17：30(北京时间）</w:t>
            </w:r>
          </w:p>
          <w:p>
            <w:pPr>
              <w:widowControl/>
              <w:spacing w:line="315" w:lineRule="atLeast"/>
              <w:rPr>
                <w:rFonts w:ascii="仿宋_GB2312" w:hAnsi="仿宋_GB2312" w:eastAsia="仿宋_GB2312" w:cs="仿宋_GB2312"/>
                <w:color w:val="000000"/>
                <w:kern w:val="0"/>
                <w:sz w:val="24"/>
                <w:u w:val="single"/>
              </w:rPr>
            </w:pPr>
            <w:r>
              <w:rPr>
                <w:rFonts w:hint="eastAsia" w:ascii="仿宋_GB2312" w:hAnsi="仿宋_GB2312" w:eastAsia="仿宋_GB2312" w:cs="仿宋_GB2312"/>
                <w:color w:val="000000"/>
                <w:kern w:val="0"/>
                <w:sz w:val="24"/>
              </w:rPr>
              <w:t>调研会时间： 2023 年</w:t>
            </w:r>
            <w:r>
              <w:rPr>
                <w:rFonts w:hint="eastAsia" w:ascii="仿宋_GB2312" w:hAnsi="仿宋_GB2312" w:eastAsia="仿宋_GB2312" w:cs="仿宋_GB2312"/>
                <w:color w:val="000000"/>
                <w:kern w:val="0"/>
                <w:sz w:val="24"/>
                <w:lang w:val="en-US" w:eastAsia="zh-CN"/>
              </w:rPr>
              <w:t>10</w:t>
            </w:r>
            <w:r>
              <w:rPr>
                <w:rFonts w:hint="eastAsia" w:ascii="仿宋_GB2312" w:hAnsi="仿宋_GB2312" w:eastAsia="仿宋_GB2312" w:cs="仿宋_GB2312"/>
                <w:color w:val="000000"/>
                <w:kern w:val="0"/>
                <w:sz w:val="24"/>
              </w:rPr>
              <w:t>月</w:t>
            </w:r>
            <w:r>
              <w:rPr>
                <w:rFonts w:hint="eastAsia" w:ascii="仿宋_GB2312" w:hAnsi="仿宋_GB2312" w:eastAsia="仿宋_GB2312" w:cs="仿宋_GB2312"/>
                <w:color w:val="000000"/>
                <w:kern w:val="0"/>
                <w:sz w:val="24"/>
                <w:lang w:val="en-US" w:eastAsia="zh-CN"/>
              </w:rPr>
              <w:t>11</w:t>
            </w:r>
            <w:r>
              <w:rPr>
                <w:rFonts w:hint="eastAsia" w:ascii="仿宋_GB2312" w:hAnsi="仿宋_GB2312" w:eastAsia="仿宋_GB2312" w:cs="仿宋_GB2312"/>
                <w:color w:val="000000"/>
                <w:kern w:val="0"/>
                <w:sz w:val="24"/>
              </w:rPr>
              <w:t>日</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spacing w:val="-8"/>
                <w:kern w:val="0"/>
                <w:sz w:val="24"/>
                <w:shd w:val="clear" w:color="auto" w:fill="FFFFFF"/>
                <w:lang w:val="en-US" w:eastAsia="zh-CN"/>
              </w:rPr>
              <w:t>9</w:t>
            </w:r>
            <w:r>
              <w:rPr>
                <w:rFonts w:hint="eastAsia" w:ascii="仿宋_GB2312" w:hAnsi="仿宋_GB2312" w:eastAsia="仿宋_GB2312" w:cs="仿宋_GB2312"/>
                <w:color w:val="000000"/>
                <w:spacing w:val="-8"/>
                <w:kern w:val="0"/>
                <w:sz w:val="24"/>
                <w:shd w:val="clear" w:color="auto" w:fill="FFFFFF"/>
              </w:rPr>
              <w:t>：00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24"/>
              </w:rPr>
            </w:pPr>
            <w:r>
              <w:rPr>
                <w:rFonts w:hint="eastAsia" w:ascii="仿宋_GB2312" w:hAnsi="仿宋_GB2312" w:eastAsia="仿宋_GB2312" w:cs="仿宋_GB2312"/>
                <w:color w:val="000000"/>
                <w:sz w:val="24"/>
              </w:rPr>
              <w:t>文件正本</w:t>
            </w:r>
            <w:r>
              <w:rPr>
                <w:rFonts w:hint="eastAsia" w:ascii="仿宋_GB2312" w:hAnsi="仿宋_GB2312" w:eastAsia="仿宋_GB2312" w:cs="仿宋_GB2312"/>
                <w:bCs/>
                <w:color w:val="000000"/>
                <w:sz w:val="24"/>
                <w:u w:val="single"/>
              </w:rPr>
              <w:t>壹</w:t>
            </w:r>
            <w:r>
              <w:rPr>
                <w:rFonts w:hint="eastAsia" w:ascii="仿宋_GB2312" w:hAnsi="仿宋_GB2312" w:eastAsia="仿宋_GB2312" w:cs="仿宋_GB2312"/>
                <w:color w:val="000000"/>
                <w:sz w:val="24"/>
              </w:rPr>
              <w:t>份,副本</w:t>
            </w:r>
            <w:r>
              <w:rPr>
                <w:rFonts w:hint="eastAsia" w:ascii="仿宋_GB2312" w:hAnsi="仿宋_GB2312" w:eastAsia="仿宋_GB2312" w:cs="仿宋_GB2312"/>
                <w:bCs/>
                <w:color w:val="000000"/>
                <w:sz w:val="24"/>
                <w:u w:val="single"/>
              </w:rPr>
              <w:t>壹</w:t>
            </w:r>
            <w:r>
              <w:rPr>
                <w:rFonts w:hint="eastAsia" w:ascii="仿宋_GB2312" w:hAnsi="仿宋_GB2312" w:eastAsia="仿宋_GB2312" w:cs="仿宋_GB2312"/>
                <w:color w:val="000000"/>
                <w:sz w:val="24"/>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24"/>
              </w:rPr>
            </w:pPr>
            <w:r>
              <w:rPr>
                <w:rFonts w:hint="eastAsia" w:ascii="仿宋_GB2312" w:hAnsi="仿宋_GB2312" w:eastAsia="仿宋_GB2312" w:cs="仿宋_GB2312"/>
                <w:color w:val="000000"/>
                <w:kern w:val="0"/>
                <w:sz w:val="24"/>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24"/>
              </w:rPr>
            </w:pPr>
            <w:r>
              <w:rPr>
                <w:rFonts w:hint="eastAsia" w:ascii="仿宋_GB2312" w:hAnsi="仿宋_GB2312" w:eastAsia="仿宋_GB2312" w:cs="仿宋_GB2312"/>
                <w:color w:val="000000"/>
                <w:kern w:val="0"/>
                <w:sz w:val="24"/>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rPr>
                <w:rFonts w:ascii="仿宋_GB2312" w:hAnsi="仿宋_GB2312" w:eastAsia="仿宋_GB2312" w:cs="仿宋_GB2312"/>
                <w:sz w:val="24"/>
              </w:rPr>
            </w:pPr>
            <w:r>
              <w:rPr>
                <w:rFonts w:hint="eastAsia" w:ascii="仿宋_GB2312" w:hAnsi="仿宋_GB2312" w:eastAsia="仿宋_GB2312" w:cs="仿宋_GB2312"/>
                <w:bCs/>
                <w:color w:val="000000"/>
                <w:kern w:val="0"/>
                <w:sz w:val="24"/>
                <w:shd w:val="clear" w:color="auto" w:fill="FFFFFF"/>
              </w:rPr>
              <w:t>采购报名、采购调研等采购过程中有任何异议，可联系我院监督科室。电话：83660063-8407；83660063-8467。</w:t>
            </w:r>
          </w:p>
        </w:tc>
      </w:tr>
    </w:tbl>
    <w:p>
      <w:pPr>
        <w:widowControl/>
        <w:shd w:val="clear" w:color="auto" w:fill="FFFFFF"/>
        <w:spacing w:line="336" w:lineRule="auto"/>
        <w:rPr>
          <w:rFonts w:ascii="仿宋_GB2312" w:hAnsi="仿宋_GB2312" w:eastAsia="仿宋_GB2312" w:cs="仿宋_GB2312"/>
          <w:bCs/>
          <w:color w:val="000000"/>
          <w:kern w:val="0"/>
          <w:sz w:val="32"/>
          <w:szCs w:val="32"/>
          <w:shd w:val="clear" w:color="auto" w:fill="FFFFFF"/>
        </w:rPr>
      </w:pPr>
    </w:p>
    <w:p>
      <w:pPr>
        <w:widowControl/>
        <w:shd w:val="clear" w:color="auto" w:fill="FFFFFF"/>
        <w:spacing w:line="336" w:lineRule="auto"/>
        <w:rPr>
          <w:rFonts w:ascii="仿宋_GB2312" w:hAnsi="仿宋_GB2312" w:eastAsia="仿宋_GB2312" w:cs="仿宋_GB2312"/>
          <w:bCs/>
          <w:sz w:val="24"/>
        </w:rPr>
      </w:pPr>
      <w:r>
        <w:rPr>
          <w:rFonts w:hint="eastAsia" w:ascii="仿宋_GB2312" w:hAnsi="仿宋_GB2312" w:eastAsia="仿宋_GB2312" w:cs="仿宋_GB2312"/>
          <w:bCs/>
          <w:color w:val="000000"/>
          <w:kern w:val="0"/>
          <w:sz w:val="24"/>
          <w:shd w:val="clear" w:color="auto" w:fill="FFFFFF"/>
        </w:rPr>
        <w:t>地　址： 福建省福州市福马路420号 福建省肿瘤医院科研楼四楼网络技术中心</w:t>
      </w:r>
    </w:p>
    <w:p>
      <w:pPr>
        <w:widowControl/>
        <w:shd w:val="clear" w:color="auto" w:fill="FFFFFF"/>
        <w:spacing w:line="440" w:lineRule="atLeast"/>
        <w:rPr>
          <w:rFonts w:ascii="仿宋_GB2312" w:hAnsi="仿宋_GB2312" w:eastAsia="仿宋_GB2312" w:cs="仿宋_GB2312"/>
          <w:bCs/>
          <w:sz w:val="24"/>
        </w:rPr>
      </w:pPr>
      <w:r>
        <w:rPr>
          <w:rFonts w:hint="eastAsia" w:ascii="仿宋_GB2312" w:hAnsi="仿宋_GB2312" w:eastAsia="仿宋_GB2312" w:cs="仿宋_GB2312"/>
          <w:bCs/>
          <w:color w:val="000000"/>
          <w:kern w:val="0"/>
          <w:sz w:val="24"/>
          <w:shd w:val="clear" w:color="auto" w:fill="FFFFFF"/>
        </w:rPr>
        <w:t>邮　编： 350014　 </w:t>
      </w:r>
    </w:p>
    <w:p>
      <w:pPr>
        <w:widowControl/>
        <w:shd w:val="clear" w:color="auto" w:fill="FFFFFF"/>
        <w:spacing w:line="440" w:lineRule="atLeast"/>
        <w:rPr>
          <w:rFonts w:ascii="仿宋_GB2312" w:hAnsi="仿宋_GB2312" w:eastAsia="仿宋_GB2312" w:cs="仿宋_GB2312"/>
          <w:bCs/>
          <w:sz w:val="24"/>
        </w:rPr>
      </w:pPr>
      <w:r>
        <w:rPr>
          <w:rFonts w:hint="eastAsia" w:ascii="仿宋_GB2312" w:hAnsi="仿宋_GB2312" w:eastAsia="仿宋_GB2312" w:cs="仿宋_GB2312"/>
          <w:bCs/>
          <w:color w:val="000000"/>
          <w:kern w:val="0"/>
          <w:sz w:val="24"/>
          <w:shd w:val="clear" w:color="auto" w:fill="FFFFFF"/>
        </w:rPr>
        <w:t>报名联系电话： 0591-83660063-8822</w:t>
      </w:r>
    </w:p>
    <w:p>
      <w:pPr>
        <w:widowControl/>
        <w:shd w:val="clear" w:color="auto" w:fill="FFFFFF"/>
        <w:spacing w:line="440" w:lineRule="atLeast"/>
        <w:rPr>
          <w:rFonts w:ascii="仿宋_GB2312" w:hAnsi="仿宋_GB2312" w:eastAsia="仿宋_GB2312" w:cs="仿宋_GB2312"/>
          <w:bCs/>
          <w:color w:val="000000"/>
          <w:kern w:val="0"/>
          <w:sz w:val="24"/>
          <w:shd w:val="clear" w:color="auto" w:fill="FFFFFF"/>
        </w:rPr>
      </w:pPr>
      <w:r>
        <w:rPr>
          <w:rFonts w:hint="eastAsia" w:ascii="仿宋_GB2312" w:hAnsi="仿宋_GB2312" w:eastAsia="仿宋_GB2312" w:cs="仿宋_GB2312"/>
          <w:bCs/>
          <w:color w:val="000000"/>
          <w:kern w:val="0"/>
          <w:sz w:val="24"/>
          <w:shd w:val="clear" w:color="auto" w:fill="FFFFFF"/>
        </w:rPr>
        <w:t>联系人： 金 工</w:t>
      </w:r>
    </w:p>
    <w:p>
      <w:pPr>
        <w:pStyle w:val="2"/>
      </w:pPr>
    </w:p>
    <w:p>
      <w:pPr>
        <w:widowControl/>
        <w:jc w:val="left"/>
        <w:rPr>
          <w:rFonts w:eastAsia="仿宋_GB2312"/>
          <w:kern w:val="28"/>
          <w:sz w:val="24"/>
          <w:szCs w:val="20"/>
        </w:rPr>
      </w:pPr>
      <w:r>
        <w:br w:type="page"/>
      </w:r>
    </w:p>
    <w:p>
      <w:pPr>
        <w:pStyle w:val="2"/>
      </w:pPr>
    </w:p>
    <w:p>
      <w:pPr>
        <w:widowControl/>
        <w:shd w:val="clear" w:color="auto" w:fill="FFFFFF"/>
        <w:adjustRightInd w:val="0"/>
        <w:snapToGrid w:val="0"/>
        <w:ind w:firstLine="420"/>
        <w:jc w:val="center"/>
        <w:outlineLvl w:val="0"/>
        <w:rPr>
          <w:rFonts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spacing w:line="440" w:lineRule="atLeast"/>
        <w:outlineLvl w:val="1"/>
        <w:rPr>
          <w:rFonts w:ascii="仿宋_GB2312" w:hAnsi="仿宋_GB2312" w:eastAsia="仿宋_GB2312" w:cs="仿宋_GB2312"/>
          <w:b/>
          <w:color w:val="000000"/>
          <w:kern w:val="0"/>
          <w:sz w:val="28"/>
          <w:szCs w:val="28"/>
          <w:shd w:val="clear" w:color="auto" w:fill="FFFFFF"/>
        </w:rPr>
      </w:pPr>
      <w:r>
        <w:rPr>
          <w:rFonts w:hint="eastAsia" w:ascii="仿宋_GB2312" w:hAnsi="仿宋_GB2312" w:eastAsia="仿宋_GB2312" w:cs="仿宋_GB2312"/>
          <w:b/>
          <w:color w:val="000000"/>
          <w:kern w:val="0"/>
          <w:sz w:val="28"/>
          <w:szCs w:val="28"/>
          <w:shd w:val="clear" w:color="auto" w:fill="FFFFFF"/>
        </w:rPr>
        <w:t>一、采购内容</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3895"/>
        <w:gridCol w:w="1350"/>
        <w:gridCol w:w="2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8" w:hRule="exact"/>
        </w:trPr>
        <w:tc>
          <w:tcPr>
            <w:tcW w:w="1980" w:type="dxa"/>
            <w:vAlign w:val="center"/>
          </w:tcPr>
          <w:p>
            <w:pPr>
              <w:widowControl/>
              <w:spacing w:afterLines="50"/>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合同包</w:t>
            </w:r>
          </w:p>
        </w:tc>
        <w:tc>
          <w:tcPr>
            <w:tcW w:w="3895" w:type="dxa"/>
            <w:vAlign w:val="center"/>
          </w:tcPr>
          <w:p>
            <w:pPr>
              <w:widowControl/>
              <w:spacing w:afterLines="50"/>
              <w:jc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名 称</w:t>
            </w:r>
          </w:p>
        </w:tc>
        <w:tc>
          <w:tcPr>
            <w:tcW w:w="1350" w:type="dxa"/>
            <w:vAlign w:val="center"/>
          </w:tcPr>
          <w:p>
            <w:pPr>
              <w:widowControl/>
              <w:spacing w:afterLines="50"/>
              <w:jc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数量</w:t>
            </w:r>
          </w:p>
        </w:tc>
        <w:tc>
          <w:tcPr>
            <w:tcW w:w="2134" w:type="dxa"/>
            <w:vAlign w:val="center"/>
          </w:tcPr>
          <w:p>
            <w:pPr>
              <w:widowControl/>
              <w:spacing w:afterLines="50"/>
              <w:jc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exact"/>
        </w:trPr>
        <w:tc>
          <w:tcPr>
            <w:tcW w:w="1980" w:type="dxa"/>
            <w:vAlign w:val="center"/>
          </w:tcPr>
          <w:p>
            <w:pPr>
              <w:widowControl/>
              <w:spacing w:afterLines="50"/>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1</w:t>
            </w:r>
          </w:p>
        </w:tc>
        <w:tc>
          <w:tcPr>
            <w:tcW w:w="3895"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网络综合布线零星改造服务项目</w:t>
            </w:r>
          </w:p>
        </w:tc>
        <w:tc>
          <w:tcPr>
            <w:tcW w:w="1350" w:type="dxa"/>
            <w:vAlign w:val="center"/>
          </w:tcPr>
          <w:p>
            <w:pPr>
              <w:autoSpaceDN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项</w:t>
            </w:r>
          </w:p>
        </w:tc>
        <w:tc>
          <w:tcPr>
            <w:tcW w:w="2134" w:type="dxa"/>
            <w:vAlign w:val="center"/>
          </w:tcPr>
          <w:p>
            <w:pPr>
              <w:autoSpaceDN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sz w:val="24"/>
              </w:rPr>
              <w:t>30</w:t>
            </w:r>
          </w:p>
        </w:tc>
      </w:tr>
    </w:tbl>
    <w:p>
      <w:pPr>
        <w:widowControl/>
        <w:shd w:val="clear" w:color="auto" w:fill="FFFFFF"/>
        <w:spacing w:line="440" w:lineRule="atLeast"/>
        <w:outlineLvl w:val="1"/>
        <w:rPr>
          <w:rFonts w:ascii="仿宋_GB2312" w:hAnsi="仿宋_GB2312" w:eastAsia="仿宋_GB2312" w:cs="仿宋_GB2312"/>
          <w:b/>
          <w:color w:val="000000"/>
          <w:kern w:val="0"/>
          <w:sz w:val="28"/>
          <w:szCs w:val="28"/>
          <w:shd w:val="clear" w:color="auto" w:fill="FFFFFF"/>
        </w:rPr>
      </w:pPr>
      <w:r>
        <w:rPr>
          <w:rFonts w:hint="eastAsia" w:ascii="仿宋_GB2312" w:hAnsi="仿宋_GB2312" w:eastAsia="仿宋_GB2312" w:cs="仿宋_GB2312"/>
          <w:b/>
          <w:color w:val="000000"/>
          <w:kern w:val="0"/>
          <w:sz w:val="28"/>
          <w:szCs w:val="28"/>
          <w:shd w:val="clear" w:color="auto" w:fill="FFFFFF"/>
        </w:rPr>
        <w:t>二、技术功能及服务要求</w:t>
      </w:r>
    </w:p>
    <w:p>
      <w:pPr>
        <w:pStyle w:val="10"/>
        <w:widowControl/>
        <w:spacing w:before="100" w:after="100"/>
        <w:outlineLvl w:val="2"/>
        <w:rPr>
          <w:rFonts w:cs="宋体"/>
          <w:b/>
          <w:bCs/>
          <w:color w:val="000000"/>
        </w:rPr>
      </w:pPr>
      <w:r>
        <w:rPr>
          <w:rFonts w:hint="eastAsia" w:cs="宋体"/>
          <w:b/>
          <w:bCs/>
          <w:color w:val="000000"/>
        </w:rPr>
        <w:t>1.</w:t>
      </w:r>
      <w:r>
        <w:rPr>
          <w:rFonts w:hint="eastAsia"/>
          <w:b/>
          <w:bCs/>
        </w:rPr>
        <w:t xml:space="preserve"> </w:t>
      </w:r>
      <w:r>
        <w:rPr>
          <w:rFonts w:hint="eastAsia" w:cs="宋体"/>
          <w:b/>
          <w:bCs/>
          <w:color w:val="000000"/>
        </w:rPr>
        <w:t>网络零星布线耗材及网络工程安装服务总体要求</w:t>
      </w:r>
    </w:p>
    <w:p>
      <w:pPr>
        <w:pStyle w:val="10"/>
        <w:widowControl/>
        <w:spacing w:before="100" w:after="100"/>
        <w:ind w:firstLine="420"/>
        <w:rPr>
          <w:rFonts w:cs="宋体"/>
          <w:color w:val="000000"/>
        </w:rPr>
      </w:pPr>
      <w:r>
        <w:rPr>
          <w:rFonts w:hint="eastAsia" w:cs="宋体"/>
          <w:color w:val="000000"/>
        </w:rPr>
        <w:t>本项目为院内网络综合布线零星材料及网络安装服务，若遇专项改造项目，需另行采购。</w:t>
      </w:r>
    </w:p>
    <w:p>
      <w:pPr>
        <w:pStyle w:val="10"/>
        <w:widowControl/>
        <w:spacing w:before="100" w:after="100"/>
        <w:ind w:firstLine="420"/>
        <w:rPr>
          <w:rFonts w:ascii="微软雅黑" w:hAnsi="微软雅黑" w:eastAsia="微软雅黑" w:cs="微软雅黑"/>
          <w:color w:val="000000"/>
          <w:sz w:val="27"/>
          <w:szCs w:val="27"/>
        </w:rPr>
      </w:pPr>
      <w:r>
        <w:rPr>
          <w:rFonts w:hint="eastAsia" w:cs="宋体"/>
          <w:color w:val="000000"/>
        </w:rPr>
        <w:t>院内网络零星综合布线要求及时响应用户的网络改造任务,接到用户的通知后在用户规定的时间内完成材料的供应及网络工程安装服务，不得影响用户业务的正常运行。</w:t>
      </w:r>
    </w:p>
    <w:p>
      <w:pPr>
        <w:pStyle w:val="10"/>
        <w:widowControl/>
        <w:spacing w:line="405" w:lineRule="atLeast"/>
        <w:outlineLvl w:val="3"/>
        <w:rPr>
          <w:rFonts w:cs="宋体"/>
          <w:color w:val="000000"/>
        </w:rPr>
      </w:pPr>
      <w:r>
        <w:rPr>
          <w:rFonts w:hint="eastAsia" w:cs="宋体"/>
          <w:color w:val="000000"/>
        </w:rPr>
        <w:t>1.1布线施工前的准备工作要求</w:t>
      </w:r>
    </w:p>
    <w:p>
      <w:pPr>
        <w:pStyle w:val="10"/>
        <w:widowControl/>
        <w:spacing w:line="405" w:lineRule="atLeast"/>
        <w:ind w:firstLine="480" w:firstLineChars="200"/>
        <w:rPr>
          <w:rFonts w:cs="宋体"/>
          <w:color w:val="000000"/>
        </w:rPr>
      </w:pPr>
      <w:r>
        <w:rPr>
          <w:rFonts w:hint="eastAsia" w:cs="宋体"/>
          <w:color w:val="000000"/>
        </w:rPr>
        <w:t>网络布线施工前需要完成现场勘察、工程量确认、工程的紧急程度，材料准备，进场施工人员准备等。</w:t>
      </w:r>
    </w:p>
    <w:p>
      <w:pPr>
        <w:pStyle w:val="10"/>
        <w:widowControl/>
        <w:spacing w:line="405" w:lineRule="atLeast"/>
        <w:outlineLvl w:val="3"/>
        <w:rPr>
          <w:rFonts w:cs="宋体"/>
          <w:color w:val="000000"/>
        </w:rPr>
      </w:pPr>
      <w:r>
        <w:rPr>
          <w:rFonts w:hint="eastAsia" w:cs="宋体"/>
          <w:color w:val="000000"/>
        </w:rPr>
        <w:t>1.2布线材料选型要求</w:t>
      </w:r>
    </w:p>
    <w:p>
      <w:pPr>
        <w:pStyle w:val="10"/>
        <w:widowControl/>
        <w:spacing w:line="405" w:lineRule="atLeast"/>
        <w:ind w:left="780" w:leftChars="200" w:hanging="360" w:hangingChars="150"/>
        <w:rPr>
          <w:rFonts w:ascii="微软雅黑" w:hAnsi="微软雅黑" w:eastAsia="微软雅黑" w:cs="微软雅黑"/>
          <w:color w:val="000000"/>
          <w:sz w:val="27"/>
          <w:szCs w:val="27"/>
        </w:rPr>
      </w:pPr>
      <w:r>
        <w:rPr>
          <w:rFonts w:hint="eastAsia" w:cs="宋体"/>
          <w:color w:val="000000"/>
        </w:rPr>
        <w:t>1）布线主要材料必须满足本院现有的布线系统要求,铜缆必须为六类综合布线产品，必须能够与现有综合布线系统无缝对接、选用的产品、光纤应符合国家及行业规范，满足用户实际使用需求。</w:t>
      </w:r>
    </w:p>
    <w:p>
      <w:pPr>
        <w:pStyle w:val="10"/>
        <w:widowControl/>
        <w:spacing w:line="405" w:lineRule="atLeast"/>
        <w:ind w:left="780" w:leftChars="200" w:hanging="360" w:hangingChars="150"/>
        <w:rPr>
          <w:rFonts w:ascii="微软雅黑" w:hAnsi="微软雅黑" w:eastAsia="微软雅黑" w:cs="微软雅黑"/>
          <w:color w:val="000000"/>
          <w:sz w:val="27"/>
          <w:szCs w:val="27"/>
        </w:rPr>
      </w:pPr>
      <w:r>
        <w:rPr>
          <w:rFonts w:hint="eastAsia" w:cs="宋体"/>
          <w:color w:val="000000"/>
        </w:rPr>
        <w:t>2）对于用户维修需求，应在规定时间内完成修复，修复后线路应符合使用标准及国家规范。</w:t>
      </w:r>
    </w:p>
    <w:p>
      <w:pPr>
        <w:pStyle w:val="10"/>
        <w:widowControl/>
        <w:spacing w:line="405" w:lineRule="atLeast"/>
        <w:rPr>
          <w:rFonts w:cs="宋体"/>
          <w:color w:val="000000"/>
        </w:rPr>
      </w:pPr>
      <w:r>
        <w:rPr>
          <w:rFonts w:hint="eastAsia" w:cs="宋体"/>
          <w:color w:val="000000"/>
        </w:rPr>
        <w:t>1.3布线施工过程要求</w:t>
      </w:r>
    </w:p>
    <w:p>
      <w:pPr>
        <w:pStyle w:val="10"/>
        <w:widowControl/>
        <w:spacing w:line="405" w:lineRule="atLeast"/>
        <w:ind w:firstLine="480" w:firstLineChars="200"/>
        <w:rPr>
          <w:rFonts w:cs="宋体"/>
          <w:color w:val="000000"/>
        </w:rPr>
      </w:pPr>
      <w:r>
        <w:rPr>
          <w:rFonts w:hint="eastAsia" w:cs="宋体"/>
          <w:color w:val="000000"/>
        </w:rPr>
        <w:t>施工过程中必须严格执行院方的相关施工规定，要求不能影响医院的正常生产。</w:t>
      </w:r>
    </w:p>
    <w:p>
      <w:pPr>
        <w:pStyle w:val="10"/>
        <w:widowControl/>
        <w:spacing w:before="100" w:after="100"/>
        <w:outlineLvl w:val="2"/>
        <w:rPr>
          <w:rFonts w:cs="宋体"/>
          <w:b/>
          <w:bCs/>
          <w:color w:val="000000"/>
        </w:rPr>
      </w:pPr>
      <w:r>
        <w:rPr>
          <w:rFonts w:hint="eastAsia" w:cs="宋体"/>
          <w:b/>
          <w:bCs/>
          <w:color w:val="000000"/>
        </w:rPr>
        <w:t>2、结算方式</w:t>
      </w:r>
    </w:p>
    <w:p>
      <w:pPr>
        <w:pStyle w:val="10"/>
        <w:widowControl/>
        <w:spacing w:line="405" w:lineRule="atLeast"/>
        <w:ind w:firstLine="480" w:firstLineChars="200"/>
        <w:rPr>
          <w:rFonts w:cs="宋体"/>
          <w:color w:val="000000"/>
        </w:rPr>
      </w:pPr>
      <w:r>
        <w:rPr>
          <w:rFonts w:hint="eastAsia" w:cs="宋体"/>
          <w:color w:val="000000"/>
        </w:rPr>
        <w:t>根据申购单进行结算，年度总结算金额不超过</w:t>
      </w:r>
      <w:r>
        <w:rPr>
          <w:rFonts w:cs="宋体"/>
          <w:color w:val="000000"/>
        </w:rPr>
        <w:t>30</w:t>
      </w:r>
      <w:r>
        <w:rPr>
          <w:rFonts w:hint="eastAsia" w:cs="宋体"/>
          <w:color w:val="000000"/>
        </w:rPr>
        <w:t>万。</w:t>
      </w:r>
    </w:p>
    <w:p>
      <w:pPr>
        <w:pStyle w:val="10"/>
        <w:widowControl/>
        <w:spacing w:before="100" w:after="100"/>
        <w:outlineLvl w:val="2"/>
        <w:rPr>
          <w:rFonts w:cs="宋体"/>
          <w:b/>
          <w:bCs/>
          <w:color w:val="000000"/>
        </w:rPr>
      </w:pPr>
      <w:r>
        <w:rPr>
          <w:rFonts w:hint="eastAsia" w:cs="宋体"/>
          <w:b/>
          <w:bCs/>
          <w:color w:val="000000"/>
        </w:rPr>
        <w:t>3、验收原则及标准</w:t>
      </w:r>
    </w:p>
    <w:p>
      <w:pPr>
        <w:pStyle w:val="10"/>
        <w:widowControl/>
        <w:spacing w:line="405" w:lineRule="atLeast"/>
        <w:outlineLvl w:val="3"/>
        <w:rPr>
          <w:rFonts w:cs="宋体"/>
          <w:color w:val="000000"/>
        </w:rPr>
      </w:pPr>
      <w:r>
        <w:rPr>
          <w:rFonts w:hint="eastAsia" w:cs="宋体"/>
          <w:color w:val="000000"/>
        </w:rPr>
        <w:t>3.1 验收原则：</w:t>
      </w:r>
    </w:p>
    <w:p>
      <w:pPr>
        <w:pStyle w:val="10"/>
        <w:widowControl/>
        <w:spacing w:line="405" w:lineRule="atLeast"/>
        <w:ind w:left="420" w:leftChars="200"/>
        <w:rPr>
          <w:rFonts w:ascii="微软雅黑" w:hAnsi="微软雅黑" w:eastAsia="微软雅黑" w:cs="微软雅黑"/>
          <w:color w:val="000000"/>
          <w:sz w:val="27"/>
          <w:szCs w:val="27"/>
        </w:rPr>
      </w:pPr>
      <w:r>
        <w:rPr>
          <w:rFonts w:hint="eastAsia" w:cs="宋体"/>
          <w:color w:val="000000"/>
        </w:rPr>
        <w:t>1）整个布线工程符合结构化规范，接续标准采用EIA/TIA568B标准。</w:t>
      </w:r>
    </w:p>
    <w:p>
      <w:pPr>
        <w:pStyle w:val="10"/>
        <w:widowControl/>
        <w:spacing w:line="405" w:lineRule="atLeast"/>
        <w:ind w:left="420" w:leftChars="200"/>
        <w:rPr>
          <w:rFonts w:ascii="微软雅黑" w:hAnsi="微软雅黑" w:eastAsia="微软雅黑" w:cs="微软雅黑"/>
          <w:color w:val="000000"/>
          <w:sz w:val="27"/>
          <w:szCs w:val="27"/>
        </w:rPr>
      </w:pPr>
      <w:r>
        <w:rPr>
          <w:rFonts w:hint="eastAsia" w:cs="宋体"/>
          <w:color w:val="000000"/>
        </w:rPr>
        <w:t>2）工程质量达到国家或行业质量检验评定标准。</w:t>
      </w:r>
    </w:p>
    <w:p>
      <w:pPr>
        <w:pStyle w:val="10"/>
        <w:widowControl/>
        <w:spacing w:line="405" w:lineRule="atLeast"/>
        <w:ind w:left="420" w:leftChars="200"/>
        <w:rPr>
          <w:rFonts w:cs="宋体"/>
          <w:color w:val="000000"/>
        </w:rPr>
      </w:pPr>
      <w:r>
        <w:rPr>
          <w:rFonts w:hint="eastAsia" w:cs="宋体"/>
          <w:color w:val="000000"/>
        </w:rPr>
        <w:t>3）网络传输信息的各参数（比如传输速率、频谱宽带等）符合网络布线标准。</w:t>
      </w:r>
    </w:p>
    <w:p>
      <w:pPr>
        <w:pStyle w:val="10"/>
        <w:widowControl/>
        <w:spacing w:line="405" w:lineRule="atLeast"/>
        <w:outlineLvl w:val="3"/>
        <w:rPr>
          <w:rFonts w:cs="宋体"/>
          <w:color w:val="000000"/>
        </w:rPr>
      </w:pPr>
      <w:r>
        <w:rPr>
          <w:rFonts w:hint="eastAsia" w:cs="宋体"/>
          <w:color w:val="000000"/>
        </w:rPr>
        <w:t>3.2 验收标准：</w:t>
      </w:r>
    </w:p>
    <w:p>
      <w:pPr>
        <w:pStyle w:val="10"/>
        <w:widowControl/>
        <w:spacing w:line="405" w:lineRule="atLeast"/>
        <w:ind w:left="780" w:leftChars="200" w:hanging="360" w:hangingChars="150"/>
        <w:rPr>
          <w:rFonts w:ascii="微软雅黑" w:hAnsi="微软雅黑" w:eastAsia="微软雅黑" w:cs="微软雅黑"/>
          <w:color w:val="000000"/>
          <w:sz w:val="27"/>
          <w:szCs w:val="27"/>
        </w:rPr>
      </w:pPr>
      <w:r>
        <w:rPr>
          <w:rFonts w:hint="eastAsia" w:cs="宋体"/>
          <w:color w:val="000000"/>
        </w:rPr>
        <w:t>1）验证测试：通过测试仪检测网络在物理上的连通正常。</w:t>
      </w:r>
    </w:p>
    <w:p>
      <w:pPr>
        <w:pStyle w:val="10"/>
        <w:widowControl/>
        <w:spacing w:line="405" w:lineRule="atLeast"/>
        <w:ind w:left="780" w:leftChars="200" w:hanging="360" w:hangingChars="150"/>
        <w:rPr>
          <w:rFonts w:ascii="微软雅黑" w:hAnsi="微软雅黑" w:eastAsia="微软雅黑" w:cs="微软雅黑"/>
          <w:color w:val="000000"/>
          <w:sz w:val="27"/>
          <w:szCs w:val="27"/>
        </w:rPr>
      </w:pPr>
      <w:r>
        <w:rPr>
          <w:rFonts w:hint="eastAsia" w:cs="宋体"/>
          <w:color w:val="000000"/>
        </w:rPr>
        <w:t>2）认证测试：通过电缆测试仪器测试已安装电缆的衰减等参数符合网络布线标准。</w:t>
      </w:r>
    </w:p>
    <w:p>
      <w:pPr>
        <w:pStyle w:val="10"/>
        <w:widowControl/>
        <w:spacing w:line="405" w:lineRule="atLeast"/>
        <w:ind w:left="780" w:leftChars="200" w:hanging="360" w:hangingChars="150"/>
        <w:rPr>
          <w:rFonts w:ascii="微软雅黑" w:hAnsi="微软雅黑" w:eastAsia="微软雅黑" w:cs="微软雅黑"/>
          <w:color w:val="000000"/>
          <w:sz w:val="27"/>
          <w:szCs w:val="27"/>
        </w:rPr>
      </w:pPr>
      <w:r>
        <w:rPr>
          <w:rFonts w:hint="eastAsia" w:cs="宋体"/>
          <w:color w:val="000000"/>
        </w:rPr>
        <w:t>3）网络测试：主要保证在网上任一节点用'ping'命令向其它节点建立连接，观察该命令的响应状态，确保所有节点间的互联互通。</w:t>
      </w:r>
    </w:p>
    <w:p>
      <w:pPr>
        <w:pStyle w:val="10"/>
        <w:widowControl/>
        <w:spacing w:line="405" w:lineRule="atLeast"/>
        <w:ind w:left="780" w:leftChars="200" w:hanging="360" w:hangingChars="150"/>
        <w:rPr>
          <w:rFonts w:cs="宋体"/>
          <w:color w:val="000000"/>
        </w:rPr>
      </w:pPr>
      <w:r>
        <w:rPr>
          <w:rFonts w:hint="eastAsia" w:cs="宋体"/>
          <w:color w:val="000000"/>
        </w:rPr>
        <w:t>4）每个网线点有明确的点号标识。</w:t>
      </w:r>
    </w:p>
    <w:p>
      <w:pPr>
        <w:pStyle w:val="10"/>
        <w:widowControl/>
        <w:spacing w:before="100" w:after="100"/>
        <w:outlineLvl w:val="2"/>
        <w:rPr>
          <w:rFonts w:cs="宋体"/>
          <w:b/>
          <w:bCs/>
          <w:color w:val="000000"/>
        </w:rPr>
      </w:pPr>
      <w:r>
        <w:rPr>
          <w:rFonts w:hint="eastAsia" w:cs="宋体"/>
          <w:b/>
          <w:bCs/>
          <w:color w:val="000000"/>
        </w:rPr>
        <w:t>4、其他要求</w:t>
      </w:r>
    </w:p>
    <w:p>
      <w:pPr>
        <w:pStyle w:val="10"/>
        <w:widowControl/>
        <w:spacing w:line="405" w:lineRule="atLeast"/>
        <w:outlineLvl w:val="3"/>
        <w:rPr>
          <w:rFonts w:cs="宋体"/>
          <w:color w:val="000000"/>
        </w:rPr>
      </w:pPr>
      <w:r>
        <w:rPr>
          <w:rFonts w:hint="eastAsia" w:cs="宋体"/>
          <w:color w:val="000000"/>
        </w:rPr>
        <w:t>4.1</w:t>
      </w:r>
      <w:r>
        <w:rPr>
          <w:rFonts w:hint="eastAsia" w:cs="微软雅黑"/>
          <w:color w:val="000000"/>
        </w:rPr>
        <w:t>投标人</w:t>
      </w:r>
      <w:r>
        <w:rPr>
          <w:rFonts w:hint="eastAsia" w:cs="宋体"/>
          <w:color w:val="000000"/>
        </w:rPr>
        <w:t>的报价产品必须符合国家对有关产品的相关标准的规定。</w:t>
      </w:r>
    </w:p>
    <w:p>
      <w:pPr>
        <w:pStyle w:val="10"/>
        <w:widowControl/>
        <w:spacing w:line="405" w:lineRule="atLeast"/>
        <w:outlineLvl w:val="3"/>
        <w:rPr>
          <w:rFonts w:cs="宋体"/>
          <w:color w:val="000000"/>
        </w:rPr>
      </w:pPr>
      <w:r>
        <w:rPr>
          <w:rFonts w:hint="eastAsia" w:cs="宋体"/>
          <w:color w:val="000000"/>
        </w:rPr>
        <w:t>4.2本文所述技术要求，应视为保证涉及项目运行所需的最低要求，如有遗漏，供 应商应予以补充，否则，一旦成交将认为供应商认同遗漏部分并免费提供。</w:t>
      </w:r>
    </w:p>
    <w:p>
      <w:pPr>
        <w:pStyle w:val="10"/>
        <w:widowControl/>
        <w:spacing w:line="405" w:lineRule="atLeast"/>
        <w:outlineLvl w:val="3"/>
        <w:rPr>
          <w:rFonts w:cs="宋体"/>
          <w:color w:val="000000"/>
        </w:rPr>
      </w:pPr>
      <w:r>
        <w:rPr>
          <w:rFonts w:hint="eastAsia" w:cs="宋体"/>
          <w:color w:val="000000"/>
        </w:rPr>
        <w:t>4.3成交供应商应在认真严格遵照我方的要求及时响应本院网络改造的零星布线项目工程，并按时做好单次服务量结算单。</w:t>
      </w:r>
    </w:p>
    <w:p>
      <w:pPr>
        <w:pStyle w:val="10"/>
        <w:widowControl/>
        <w:spacing w:before="100" w:after="100"/>
        <w:outlineLvl w:val="2"/>
        <w:rPr>
          <w:rFonts w:cs="宋体"/>
          <w:b/>
          <w:bCs/>
          <w:color w:val="000000"/>
        </w:rPr>
      </w:pPr>
      <w:r>
        <w:rPr>
          <w:rFonts w:cs="宋体"/>
          <w:b/>
          <w:bCs/>
          <w:color w:val="000000"/>
        </w:rPr>
        <w:t>5</w:t>
      </w:r>
      <w:r>
        <w:rPr>
          <w:rFonts w:hint="eastAsia" w:cs="宋体"/>
          <w:b/>
          <w:bCs/>
          <w:color w:val="000000"/>
        </w:rPr>
        <w:t>、安装、调试、培训、交接</w:t>
      </w:r>
    </w:p>
    <w:p>
      <w:pPr>
        <w:pStyle w:val="10"/>
        <w:widowControl/>
        <w:numPr>
          <w:ilvl w:val="0"/>
          <w:numId w:val="1"/>
        </w:numPr>
        <w:spacing w:before="100" w:after="100" w:line="360" w:lineRule="auto"/>
        <w:contextualSpacing/>
        <w:rPr>
          <w:rFonts w:cs="微软雅黑"/>
          <w:color w:val="000000"/>
        </w:rPr>
      </w:pPr>
      <w:r>
        <w:rPr>
          <w:rFonts w:hint="eastAsia" w:cs="微软雅黑"/>
          <w:color w:val="000000"/>
        </w:rPr>
        <w:t>中标人应在项目实施前，向采购人提供安装、调试、培训、交接的进度计划表。</w:t>
      </w:r>
    </w:p>
    <w:p>
      <w:pPr>
        <w:pStyle w:val="10"/>
        <w:widowControl/>
        <w:numPr>
          <w:ilvl w:val="0"/>
          <w:numId w:val="1"/>
        </w:numPr>
        <w:spacing w:before="100" w:after="100" w:line="360" w:lineRule="auto"/>
        <w:contextualSpacing/>
        <w:rPr>
          <w:rFonts w:cs="微软雅黑"/>
          <w:color w:val="000000"/>
        </w:rPr>
      </w:pPr>
      <w:r>
        <w:rPr>
          <w:rFonts w:hint="eastAsia" w:cs="微软雅黑"/>
          <w:color w:val="000000"/>
        </w:rPr>
        <w:t>合同签订后，由中标人负责将合同规定的设备数量送到安装地点，设备通过采购人确认后，由中标人指派的技术人员到现场进行安装。</w:t>
      </w:r>
    </w:p>
    <w:p>
      <w:pPr>
        <w:pStyle w:val="10"/>
        <w:widowControl/>
        <w:numPr>
          <w:ilvl w:val="0"/>
          <w:numId w:val="1"/>
        </w:numPr>
        <w:spacing w:before="100" w:after="100" w:line="360" w:lineRule="auto"/>
        <w:contextualSpacing/>
        <w:rPr>
          <w:rFonts w:cs="微软雅黑"/>
          <w:color w:val="000000"/>
        </w:rPr>
      </w:pPr>
      <w:r>
        <w:rPr>
          <w:rFonts w:hint="eastAsia" w:cs="微软雅黑"/>
          <w:color w:val="000000"/>
        </w:rPr>
        <w:t>中标人负责组织专业技术人员进行设备调试，并向采购人安排的工作人员介绍设备功能。</w:t>
      </w:r>
    </w:p>
    <w:p>
      <w:pPr>
        <w:pStyle w:val="10"/>
        <w:widowControl/>
        <w:numPr>
          <w:ilvl w:val="0"/>
          <w:numId w:val="1"/>
        </w:numPr>
        <w:spacing w:before="100" w:after="100" w:line="360" w:lineRule="auto"/>
        <w:contextualSpacing/>
        <w:rPr>
          <w:rFonts w:cs="微软雅黑"/>
          <w:color w:val="000000"/>
        </w:rPr>
      </w:pPr>
      <w:r>
        <w:rPr>
          <w:rFonts w:hint="eastAsia" w:cs="微软雅黑"/>
          <w:color w:val="000000"/>
        </w:rPr>
        <w:t>设备安装、调试的完工期须按照合同的规定执行。</w:t>
      </w:r>
    </w:p>
    <w:p>
      <w:pPr>
        <w:pStyle w:val="10"/>
        <w:widowControl/>
        <w:numPr>
          <w:ilvl w:val="0"/>
          <w:numId w:val="1"/>
        </w:numPr>
        <w:spacing w:before="100" w:after="100" w:line="360" w:lineRule="auto"/>
        <w:contextualSpacing/>
        <w:rPr>
          <w:rFonts w:cs="微软雅黑"/>
          <w:color w:val="000000"/>
        </w:rPr>
      </w:pPr>
      <w:r>
        <w:rPr>
          <w:rFonts w:hint="eastAsia" w:cs="微软雅黑"/>
          <w:color w:val="000000"/>
        </w:rPr>
        <w:t>培训：中标人应结合设备安装、调试等阶段，派原厂工程师上门安装，同步地免费对采购人的技术人员就有关系统安装、维护、操作使用等方面进行现场技术培训，使受训人员能熟练掌握所有的安装测试和维护方法以及操作命令的使用。</w:t>
      </w:r>
    </w:p>
    <w:p>
      <w:pPr>
        <w:pStyle w:val="10"/>
        <w:widowControl/>
        <w:spacing w:before="100" w:after="100"/>
        <w:outlineLvl w:val="2"/>
        <w:rPr>
          <w:rFonts w:cs="宋体"/>
          <w:b/>
          <w:bCs/>
          <w:color w:val="000000"/>
        </w:rPr>
      </w:pPr>
      <w:r>
        <w:rPr>
          <w:rFonts w:cs="宋体"/>
          <w:b/>
          <w:bCs/>
          <w:color w:val="000000"/>
        </w:rPr>
        <w:t>6</w:t>
      </w:r>
      <w:r>
        <w:rPr>
          <w:rFonts w:hint="eastAsia" w:cs="宋体"/>
          <w:b/>
          <w:bCs/>
          <w:color w:val="000000"/>
        </w:rPr>
        <w:t>、验收</w:t>
      </w:r>
    </w:p>
    <w:p>
      <w:pPr>
        <w:pStyle w:val="10"/>
        <w:widowControl/>
        <w:spacing w:before="100" w:after="100" w:line="360" w:lineRule="auto"/>
        <w:contextualSpacing/>
        <w:outlineLvl w:val="3"/>
        <w:rPr>
          <w:rFonts w:cs="微软雅黑"/>
          <w:color w:val="000000"/>
        </w:rPr>
      </w:pPr>
      <w:r>
        <w:rPr>
          <w:rFonts w:cs="微软雅黑"/>
          <w:color w:val="000000"/>
        </w:rPr>
        <w:t>6.1</w:t>
      </w:r>
      <w:r>
        <w:rPr>
          <w:rFonts w:hint="eastAsia" w:cs="微软雅黑"/>
          <w:color w:val="000000"/>
        </w:rPr>
        <w:t>验收标准</w:t>
      </w:r>
    </w:p>
    <w:p>
      <w:pPr>
        <w:pStyle w:val="10"/>
        <w:widowControl/>
        <w:spacing w:before="100" w:after="100" w:line="360" w:lineRule="auto"/>
        <w:ind w:firstLine="480" w:firstLineChars="200"/>
        <w:contextualSpacing/>
        <w:rPr>
          <w:rFonts w:cs="微软雅黑"/>
          <w:color w:val="000000"/>
        </w:rPr>
      </w:pPr>
      <w:r>
        <w:rPr>
          <w:rFonts w:hint="eastAsia" w:cs="微软雅黑"/>
          <w:color w:val="000000"/>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w:t>
      </w:r>
    </w:p>
    <w:p>
      <w:pPr>
        <w:pStyle w:val="10"/>
        <w:widowControl/>
        <w:spacing w:before="100" w:after="100" w:line="360" w:lineRule="auto"/>
        <w:contextualSpacing/>
        <w:outlineLvl w:val="3"/>
        <w:rPr>
          <w:rFonts w:cs="微软雅黑"/>
          <w:color w:val="000000"/>
        </w:rPr>
      </w:pPr>
      <w:r>
        <w:rPr>
          <w:rFonts w:cs="微软雅黑"/>
          <w:color w:val="000000"/>
        </w:rPr>
        <w:t>6.2</w:t>
      </w:r>
      <w:r>
        <w:rPr>
          <w:rFonts w:hint="eastAsia" w:cs="微软雅黑"/>
          <w:color w:val="000000"/>
        </w:rPr>
        <w:t>验收程序和方法</w:t>
      </w:r>
    </w:p>
    <w:p>
      <w:pPr>
        <w:pStyle w:val="10"/>
        <w:widowControl/>
        <w:spacing w:before="100" w:after="100" w:line="360" w:lineRule="auto"/>
        <w:contextualSpacing/>
        <w:rPr>
          <w:rFonts w:cs="微软雅黑"/>
          <w:color w:val="000000"/>
        </w:rPr>
      </w:pPr>
      <w:r>
        <w:rPr>
          <w:rFonts w:hint="eastAsia" w:cs="微软雅黑"/>
          <w:color w:val="000000"/>
        </w:rPr>
        <w:t>1）出厂检验：</w:t>
      </w:r>
    </w:p>
    <w:p>
      <w:pPr>
        <w:pStyle w:val="10"/>
        <w:widowControl/>
        <w:spacing w:before="100" w:after="100" w:line="360" w:lineRule="auto"/>
        <w:ind w:firstLine="480" w:firstLineChars="200"/>
        <w:contextualSpacing/>
        <w:rPr>
          <w:rFonts w:cs="微软雅黑"/>
          <w:color w:val="000000"/>
        </w:rPr>
      </w:pPr>
      <w:r>
        <w:rPr>
          <w:rFonts w:hint="eastAsia" w:cs="微软雅黑"/>
          <w:color w:val="000000"/>
        </w:rPr>
        <w:t>中标人在设备出厂前，应按设备技术标准规定的检验项目和检验方法进行全面检验，中标人应随同货物出具供货证明、产地证书、出厂检验报告和设备质量合格证等。</w:t>
      </w:r>
    </w:p>
    <w:p>
      <w:pPr>
        <w:pStyle w:val="10"/>
        <w:widowControl/>
        <w:spacing w:before="100" w:after="100" w:line="360" w:lineRule="auto"/>
        <w:contextualSpacing/>
        <w:rPr>
          <w:rFonts w:cs="微软雅黑"/>
          <w:color w:val="000000"/>
        </w:rPr>
      </w:pPr>
      <w:r>
        <w:rPr>
          <w:rFonts w:hint="eastAsia" w:cs="微软雅黑"/>
          <w:color w:val="000000"/>
        </w:rPr>
        <w:t>2）中标人自检：</w:t>
      </w:r>
    </w:p>
    <w:p>
      <w:pPr>
        <w:pStyle w:val="10"/>
        <w:widowControl/>
        <w:spacing w:before="100" w:after="100" w:line="360" w:lineRule="auto"/>
        <w:ind w:firstLine="480" w:firstLineChars="200"/>
        <w:contextualSpacing/>
        <w:rPr>
          <w:rFonts w:cs="微软雅黑"/>
          <w:color w:val="000000"/>
        </w:rPr>
      </w:pPr>
      <w:r>
        <w:rPr>
          <w:rFonts w:hint="eastAsia" w:cs="微软雅黑"/>
          <w:color w:val="000000"/>
        </w:rPr>
        <w:t>设备在安装地安装完毕后，要求中标人对所有设备的性能进行自检，检验结果必须符合招标文件技术要求以及合同中相关条款，同时向采购人提供自检记录。</w:t>
      </w:r>
    </w:p>
    <w:p>
      <w:pPr>
        <w:pStyle w:val="10"/>
        <w:widowControl/>
        <w:spacing w:before="100" w:after="100" w:line="360" w:lineRule="auto"/>
        <w:contextualSpacing/>
        <w:rPr>
          <w:rFonts w:cs="微软雅黑"/>
          <w:color w:val="000000"/>
        </w:rPr>
      </w:pPr>
      <w:r>
        <w:rPr>
          <w:rFonts w:hint="eastAsia" w:cs="微软雅黑"/>
          <w:color w:val="000000"/>
        </w:rPr>
        <w:t>3）验收与最终验收：</w:t>
      </w:r>
    </w:p>
    <w:p>
      <w:pPr>
        <w:pStyle w:val="10"/>
        <w:widowControl/>
        <w:spacing w:before="100" w:after="100" w:line="360" w:lineRule="auto"/>
        <w:ind w:firstLine="480" w:firstLineChars="200"/>
        <w:contextualSpacing/>
        <w:rPr>
          <w:rFonts w:cs="微软雅黑"/>
          <w:color w:val="000000"/>
        </w:rPr>
      </w:pPr>
      <w:r>
        <w:rPr>
          <w:rFonts w:hint="eastAsia" w:cs="微软雅黑"/>
          <w:color w:val="000000"/>
        </w:rPr>
        <w:t>中标人自检后，由采购人按招标文件以及合同相关条款要求对设备进行验收，验收合格后出具验收报告。</w:t>
      </w:r>
    </w:p>
    <w:p>
      <w:pPr>
        <w:pStyle w:val="10"/>
        <w:widowControl/>
        <w:spacing w:before="100" w:after="100" w:line="360" w:lineRule="auto"/>
        <w:ind w:firstLine="480" w:firstLineChars="200"/>
        <w:contextualSpacing/>
        <w:rPr>
          <w:rFonts w:cs="微软雅黑"/>
          <w:color w:val="000000"/>
        </w:rPr>
      </w:pPr>
      <w:r>
        <w:rPr>
          <w:rFonts w:hint="eastAsia" w:cs="微软雅黑"/>
          <w:color w:val="000000"/>
        </w:rPr>
        <w:t>安装完毕后，中标人需派有设备调试经验的技术人员对设备进行调试，按验收指标逐项测试，直至全部达到要求。设备安装调试的费用由中标人承担。</w:t>
      </w:r>
    </w:p>
    <w:p>
      <w:pPr>
        <w:pStyle w:val="10"/>
        <w:widowControl/>
        <w:spacing w:before="100" w:after="100" w:line="360" w:lineRule="auto"/>
        <w:contextualSpacing/>
        <w:outlineLvl w:val="3"/>
        <w:rPr>
          <w:rFonts w:cs="微软雅黑"/>
          <w:color w:val="000000"/>
        </w:rPr>
      </w:pPr>
      <w:r>
        <w:rPr>
          <w:rFonts w:cs="微软雅黑"/>
          <w:color w:val="000000"/>
        </w:rPr>
        <w:t>6.3</w:t>
      </w:r>
      <w:r>
        <w:rPr>
          <w:rFonts w:hint="eastAsia" w:cs="微软雅黑"/>
          <w:color w:val="000000"/>
        </w:rPr>
        <w:t>费用</w:t>
      </w:r>
    </w:p>
    <w:p>
      <w:pPr>
        <w:pStyle w:val="10"/>
        <w:widowControl/>
        <w:spacing w:before="100" w:after="100" w:line="360" w:lineRule="auto"/>
        <w:ind w:firstLine="480" w:firstLineChars="200"/>
        <w:contextualSpacing/>
        <w:rPr>
          <w:rFonts w:cs="微软雅黑"/>
          <w:color w:val="000000"/>
        </w:rPr>
      </w:pPr>
      <w:r>
        <w:rPr>
          <w:rFonts w:hint="eastAsia" w:cs="微软雅黑"/>
          <w:color w:val="000000"/>
        </w:rPr>
        <w:t>验收及培训所发生的一切费用均由中标人承担。</w:t>
      </w:r>
    </w:p>
    <w:p>
      <w:pPr>
        <w:pStyle w:val="10"/>
        <w:widowControl/>
        <w:spacing w:before="100" w:after="100"/>
        <w:outlineLvl w:val="2"/>
        <w:rPr>
          <w:rFonts w:cs="宋体"/>
          <w:b/>
          <w:bCs/>
          <w:color w:val="000000"/>
        </w:rPr>
      </w:pPr>
      <w:r>
        <w:rPr>
          <w:rFonts w:cs="宋体"/>
          <w:b/>
          <w:bCs/>
          <w:color w:val="000000"/>
        </w:rPr>
        <w:t>7</w:t>
      </w:r>
      <w:r>
        <w:rPr>
          <w:rFonts w:hint="eastAsia" w:cs="宋体"/>
          <w:b/>
          <w:bCs/>
          <w:color w:val="000000"/>
        </w:rPr>
        <w:t>、售后服务</w:t>
      </w:r>
    </w:p>
    <w:p>
      <w:pPr>
        <w:pStyle w:val="10"/>
        <w:widowControl/>
        <w:numPr>
          <w:ilvl w:val="0"/>
          <w:numId w:val="2"/>
        </w:numPr>
        <w:spacing w:before="100" w:after="100" w:line="360" w:lineRule="auto"/>
        <w:contextualSpacing/>
        <w:rPr>
          <w:rFonts w:cs="微软雅黑"/>
          <w:color w:val="000000"/>
        </w:rPr>
      </w:pPr>
      <w:r>
        <w:rPr>
          <w:rFonts w:hint="eastAsia" w:cs="微软雅黑"/>
          <w:color w:val="000000"/>
        </w:rPr>
        <w:t>设备在实际使用后，一年内出现非人为硬件故障，必须替换成新设备。</w:t>
      </w:r>
    </w:p>
    <w:p>
      <w:pPr>
        <w:pStyle w:val="10"/>
        <w:widowControl/>
        <w:numPr>
          <w:ilvl w:val="0"/>
          <w:numId w:val="2"/>
        </w:numPr>
        <w:spacing w:before="100" w:after="100" w:line="360" w:lineRule="auto"/>
        <w:contextualSpacing/>
        <w:rPr>
          <w:rFonts w:cs="微软雅黑"/>
          <w:color w:val="000000"/>
        </w:rPr>
      </w:pPr>
      <w:r>
        <w:rPr>
          <w:rFonts w:hint="eastAsia" w:cs="微软雅黑"/>
          <w:color w:val="000000"/>
        </w:rPr>
        <w:t>投标人所投设备及配件必须提供三年保修，硬件设备必须7×24小时免费上门维护，中标（成交）人接到采购人故障电话后4小时内须指派专业技术人员到达现场解决故障，若8小时内不能解决故障，中标（成交）人须提供同等设备备用。</w:t>
      </w:r>
    </w:p>
    <w:p>
      <w:pPr>
        <w:pStyle w:val="10"/>
        <w:widowControl/>
        <w:numPr>
          <w:ilvl w:val="0"/>
          <w:numId w:val="2"/>
        </w:numPr>
        <w:spacing w:before="100" w:after="100" w:line="360" w:lineRule="auto"/>
        <w:contextualSpacing/>
        <w:rPr>
          <w:rFonts w:cs="微软雅黑"/>
          <w:color w:val="000000"/>
        </w:rPr>
      </w:pPr>
      <w:r>
        <w:rPr>
          <w:rFonts w:hint="eastAsia" w:cs="微软雅黑"/>
          <w:color w:val="000000"/>
        </w:rPr>
        <w:t>质量保修期内若货物在运行中发生问题，供方最终维修响应时间不得超过招标文件要求的服务承诺。各投标人可视自身能力在投标中提供最优、最合理的维修服务承诺。</w:t>
      </w:r>
    </w:p>
    <w:p>
      <w:pPr>
        <w:pStyle w:val="10"/>
        <w:widowControl/>
        <w:spacing w:before="100" w:after="100" w:line="360" w:lineRule="auto"/>
        <w:contextualSpacing/>
        <w:rPr>
          <w:rFonts w:cs="微软雅黑"/>
          <w:b/>
          <w:bCs/>
          <w:color w:val="000000"/>
        </w:rPr>
      </w:pPr>
      <w:r>
        <w:rPr>
          <w:rFonts w:cs="微软雅黑"/>
          <w:b/>
          <w:bCs/>
          <w:color w:val="000000"/>
        </w:rPr>
        <w:t>8、</w:t>
      </w:r>
      <w:r>
        <w:rPr>
          <w:rFonts w:hint="eastAsia" w:cs="微软雅黑"/>
          <w:b/>
          <w:bCs/>
          <w:color w:val="000000"/>
        </w:rPr>
        <w:t>驻点：要求服务提供商对我院进行人员驻点，以便能够更好的响应我院网络工程服务，驻点时间每周不低于4天。</w:t>
      </w:r>
    </w:p>
    <w:p>
      <w:pPr>
        <w:pStyle w:val="10"/>
        <w:widowControl/>
        <w:spacing w:before="100" w:after="100" w:line="360" w:lineRule="auto"/>
        <w:contextualSpacing/>
        <w:rPr>
          <w:rFonts w:cs="微软雅黑"/>
          <w:b/>
          <w:bCs/>
          <w:color w:val="000000"/>
        </w:rPr>
      </w:pPr>
      <w:r>
        <w:rPr>
          <w:rFonts w:hint="eastAsia" w:cs="微软雅黑"/>
          <w:b/>
          <w:bCs/>
          <w:color w:val="000000"/>
        </w:rPr>
        <w:t>9、为节约各弱电间机柜空间，在网络工程安装服务中存在利旧现有网络配线架及光纤配线架的现象，本次采购中所有产品需充分考虑能够与我院现有综合布线系统充分融合，无缝对接。</w:t>
      </w:r>
    </w:p>
    <w:p>
      <w:pPr>
        <w:pStyle w:val="10"/>
        <w:widowControl/>
        <w:spacing w:before="100" w:after="100" w:line="360" w:lineRule="auto"/>
        <w:contextualSpacing/>
        <w:rPr>
          <w:rFonts w:cs="微软雅黑"/>
          <w:b/>
          <w:bCs/>
          <w:color w:val="000000"/>
        </w:rPr>
      </w:pPr>
      <w:r>
        <w:rPr>
          <w:rFonts w:hint="eastAsia" w:cs="微软雅黑"/>
          <w:b/>
          <w:bCs/>
          <w:color w:val="000000"/>
        </w:rPr>
        <w:t>1</w:t>
      </w:r>
      <w:r>
        <w:rPr>
          <w:rFonts w:cs="微软雅黑"/>
          <w:b/>
          <w:bCs/>
          <w:color w:val="000000"/>
        </w:rPr>
        <w:t>0</w:t>
      </w:r>
      <w:r>
        <w:rPr>
          <w:rFonts w:hint="eastAsia" w:cs="微软雅黑"/>
          <w:b/>
          <w:bCs/>
          <w:color w:val="000000"/>
        </w:rPr>
        <w:t>、由于本次采购为零星综合布线采购，要求材料供应及网络工程供应室需在福州市具有本地仓库，能够在</w:t>
      </w:r>
      <w:r>
        <w:rPr>
          <w:rFonts w:cs="微软雅黑"/>
          <w:b/>
          <w:bCs/>
          <w:color w:val="000000"/>
        </w:rPr>
        <w:t>8</w:t>
      </w:r>
      <w:r>
        <w:rPr>
          <w:rFonts w:hint="eastAsia" w:cs="微软雅黑"/>
          <w:b/>
          <w:bCs/>
          <w:color w:val="000000"/>
        </w:rPr>
        <w:t>小时内响应我院所提出的供货需求。</w:t>
      </w:r>
    </w:p>
    <w:p>
      <w:pPr>
        <w:pStyle w:val="10"/>
        <w:widowControl/>
        <w:spacing w:before="100" w:after="100" w:line="360" w:lineRule="auto"/>
        <w:contextualSpacing/>
        <w:rPr>
          <w:rFonts w:cs="微软雅黑"/>
          <w:b/>
          <w:bCs/>
          <w:color w:val="000000"/>
        </w:rPr>
      </w:pPr>
      <w:r>
        <w:rPr>
          <w:rFonts w:cs="微软雅黑"/>
          <w:b/>
          <w:bCs/>
          <w:color w:val="000000"/>
        </w:rPr>
        <w:t>10</w:t>
      </w:r>
      <w:r>
        <w:rPr>
          <w:rFonts w:hint="eastAsia" w:cs="微软雅黑"/>
          <w:b/>
          <w:bCs/>
          <w:color w:val="000000"/>
        </w:rPr>
        <w:t>、其他：网络工程安装服务不含网络布线服务</w:t>
      </w:r>
    </w:p>
    <w:p>
      <w:pPr>
        <w:pStyle w:val="10"/>
        <w:widowControl/>
        <w:spacing w:before="100" w:after="100" w:line="360" w:lineRule="auto"/>
        <w:contextualSpacing/>
        <w:rPr>
          <w:rFonts w:cs="微软雅黑"/>
          <w:b/>
          <w:bCs/>
          <w:color w:val="000000"/>
        </w:rPr>
      </w:pPr>
      <w:r>
        <w:rPr>
          <w:rFonts w:hint="eastAsia" w:cs="微软雅黑"/>
          <w:b/>
          <w:bCs/>
          <w:color w:val="000000"/>
        </w:rPr>
        <w:t>1</w:t>
      </w:r>
      <w:r>
        <w:rPr>
          <w:rFonts w:cs="微软雅黑"/>
          <w:b/>
          <w:bCs/>
          <w:color w:val="000000"/>
        </w:rPr>
        <w:t>1</w:t>
      </w:r>
      <w:r>
        <w:rPr>
          <w:rFonts w:hint="eastAsia" w:cs="微软雅黑"/>
          <w:b/>
          <w:bCs/>
          <w:color w:val="000000"/>
        </w:rPr>
        <w:t>、付款：该项目为零星综合布线材料供应及安装服务，按照每月进行结算。</w:t>
      </w:r>
    </w:p>
    <w:p>
      <w:pPr>
        <w:pStyle w:val="10"/>
        <w:widowControl/>
        <w:spacing w:before="100" w:after="100" w:line="360" w:lineRule="auto"/>
        <w:contextualSpacing/>
        <w:rPr>
          <w:rFonts w:cs="微软雅黑"/>
          <w:b/>
          <w:bCs/>
          <w:color w:val="000000"/>
        </w:rPr>
      </w:pPr>
      <w:r>
        <w:rPr>
          <w:rFonts w:hint="eastAsia" w:cs="微软雅黑"/>
          <w:b/>
          <w:bCs/>
          <w:color w:val="000000"/>
        </w:rPr>
        <w:t>1</w:t>
      </w:r>
      <w:r>
        <w:rPr>
          <w:rFonts w:cs="微软雅黑"/>
          <w:b/>
          <w:bCs/>
          <w:color w:val="000000"/>
        </w:rPr>
        <w:t>2</w:t>
      </w:r>
      <w:r>
        <w:rPr>
          <w:rFonts w:hint="eastAsia" w:cs="微软雅黑"/>
          <w:b/>
          <w:bCs/>
          <w:color w:val="000000"/>
        </w:rPr>
        <w:t>、</w:t>
      </w:r>
      <w:r>
        <w:rPr>
          <w:rFonts w:hint="eastAsia" w:cs="微软雅黑"/>
          <w:b/>
          <w:bCs/>
          <w:color w:val="000000"/>
          <w:lang w:val="en-US" w:eastAsia="zh-CN"/>
        </w:rPr>
        <w:t>常用</w:t>
      </w:r>
      <w:r>
        <w:rPr>
          <w:rFonts w:hint="eastAsia" w:cs="微软雅黑"/>
          <w:b/>
          <w:bCs/>
          <w:color w:val="000000"/>
        </w:rPr>
        <w:t>网络零星综合布线材料清单：</w:t>
      </w:r>
    </w:p>
    <w:tbl>
      <w:tblPr>
        <w:tblW w:w="6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1"/>
        <w:gridCol w:w="3637"/>
        <w:gridCol w:w="900"/>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blHeader/>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ascii="宋体" w:hAnsi="宋体" w:cs="宋体"/>
                <w:b/>
                <w:bCs/>
                <w:sz w:val="24"/>
              </w:rPr>
            </w:pPr>
            <w:r>
              <w:rPr>
                <w:rFonts w:hint="eastAsia" w:ascii="宋体" w:hAnsi="宋体" w:cs="宋体"/>
                <w:b/>
                <w:bCs/>
                <w:sz w:val="24"/>
              </w:rPr>
              <w:t>序号</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b/>
                <w:bCs/>
                <w:sz w:val="24"/>
              </w:rPr>
            </w:pPr>
            <w:r>
              <w:rPr>
                <w:rFonts w:hint="eastAsia" w:ascii="宋体" w:hAnsi="宋体" w:cs="宋体"/>
                <w:b/>
                <w:bCs/>
                <w:sz w:val="24"/>
              </w:rPr>
              <w:t>产品名称</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b/>
                <w:bCs/>
                <w:sz w:val="24"/>
              </w:rPr>
            </w:pPr>
            <w:r>
              <w:rPr>
                <w:rFonts w:hint="eastAsia" w:ascii="宋体" w:hAnsi="宋体" w:cs="宋体"/>
                <w:b/>
                <w:bCs/>
                <w:sz w:val="24"/>
              </w:rPr>
              <w:t>单位</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b/>
                <w:bCs/>
                <w:sz w:val="24"/>
              </w:rPr>
            </w:pPr>
            <w:r>
              <w:rPr>
                <w:rFonts w:hint="eastAsia" w:ascii="宋体" w:hAnsi="宋体" w:cs="宋体"/>
                <w:b/>
                <w:bCs/>
                <w:sz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1</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12芯室外铠装单模零水峰光缆1000米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轴</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2</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24芯室外单模凯装零水峰光缆500米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轴</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3</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LC抽屉式光纤配线架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4</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LC双工单模适配器</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5</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LC单模尾纤</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6</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2LC-2LC光纤跳线单模2米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7</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2LC-2LC光纤跳线单模3米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8</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2LC-2LC光纤跳线单模5米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9</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2LC-2LC光纤跳线单模10米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1</w:t>
            </w:r>
            <w:r>
              <w:rPr>
                <w:rFonts w:ascii="宋体" w:hAnsi="宋体" w:cs="宋体"/>
                <w:sz w:val="24"/>
              </w:rPr>
              <w:t>0</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2LC-2LC光纤跳线单模15米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1</w:t>
            </w:r>
            <w:r>
              <w:rPr>
                <w:rFonts w:ascii="宋体" w:hAnsi="宋体" w:cs="宋体"/>
                <w:sz w:val="24"/>
              </w:rPr>
              <w:t>1</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2LC-2LC光纤跳线单模20米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1</w:t>
            </w:r>
            <w:r>
              <w:rPr>
                <w:rFonts w:ascii="宋体" w:hAnsi="宋体" w:cs="宋体"/>
                <w:sz w:val="24"/>
              </w:rPr>
              <w:t>2</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2LC-2LC光纤跳线多模2米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1</w:t>
            </w:r>
            <w:r>
              <w:rPr>
                <w:rFonts w:ascii="宋体" w:hAnsi="宋体" w:cs="宋体"/>
                <w:sz w:val="24"/>
              </w:rPr>
              <w:t>3</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2LC-2LC光纤跳线多模3米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1</w:t>
            </w:r>
            <w:r>
              <w:rPr>
                <w:rFonts w:ascii="宋体" w:hAnsi="宋体" w:cs="宋体"/>
                <w:sz w:val="24"/>
              </w:rPr>
              <w:t>4</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2LC-2LC光纤跳线多模5米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1</w:t>
            </w:r>
            <w:r>
              <w:rPr>
                <w:rFonts w:ascii="宋体" w:hAnsi="宋体" w:cs="宋体"/>
                <w:sz w:val="24"/>
              </w:rPr>
              <w:t>5</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2LC-2LC光纤跳线多模10米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1</w:t>
            </w:r>
            <w:r>
              <w:rPr>
                <w:rFonts w:ascii="宋体" w:hAnsi="宋体" w:cs="宋体"/>
                <w:sz w:val="24"/>
              </w:rPr>
              <w:t>6</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2LC-2LC光纤跳线多模15米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1</w:t>
            </w:r>
            <w:r>
              <w:rPr>
                <w:rFonts w:ascii="宋体" w:hAnsi="宋体" w:cs="宋体"/>
                <w:sz w:val="24"/>
              </w:rPr>
              <w:t>7</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2LC-2LC光纤跳线多模20米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hint="eastAsia" w:ascii="宋体" w:hAnsi="宋体" w:cs="宋体"/>
                <w:sz w:val="24"/>
              </w:rPr>
            </w:pPr>
            <w:r>
              <w:rPr>
                <w:rFonts w:hint="eastAsia" w:ascii="宋体" w:hAnsi="宋体" w:cs="宋体"/>
                <w:sz w:val="24"/>
              </w:rPr>
              <w:t>1</w:t>
            </w:r>
            <w:r>
              <w:rPr>
                <w:rFonts w:ascii="宋体" w:hAnsi="宋体" w:cs="宋体"/>
                <w:sz w:val="24"/>
              </w:rPr>
              <w:t>8</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hint="eastAsia" w:ascii="宋体" w:hAnsi="宋体" w:cs="宋体"/>
                <w:sz w:val="24"/>
              </w:rPr>
            </w:pPr>
            <w:r>
              <w:rPr>
                <w:rFonts w:hint="eastAsia" w:ascii="宋体" w:hAnsi="宋体" w:cs="宋体"/>
                <w:sz w:val="24"/>
              </w:rPr>
              <w:t>MTP 光纤配线架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hint="eastAsia" w:ascii="宋体" w:hAnsi="宋体" w:cs="宋体"/>
                <w:sz w:val="24"/>
              </w:rPr>
            </w:pPr>
            <w:r>
              <w:rPr>
                <w:rFonts w:hint="eastAsia" w:ascii="宋体" w:hAnsi="宋体" w:cs="宋体"/>
                <w:sz w:val="24"/>
              </w:rPr>
              <w:t>1</w:t>
            </w:r>
            <w:r>
              <w:rPr>
                <w:rFonts w:ascii="宋体" w:hAnsi="宋体" w:cs="宋体"/>
                <w:sz w:val="24"/>
              </w:rPr>
              <w:t>9</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hint="eastAsia" w:ascii="宋体" w:hAnsi="宋体" w:cs="宋体"/>
                <w:sz w:val="24"/>
              </w:rPr>
            </w:pPr>
            <w:r>
              <w:rPr>
                <w:rFonts w:hint="eastAsia" w:ascii="宋体" w:hAnsi="宋体" w:cs="宋体"/>
                <w:sz w:val="24"/>
              </w:rPr>
              <w:t>MTP光纤卡座12芯LC</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hint="eastAsia" w:ascii="宋体" w:hAnsi="宋体" w:cs="宋体"/>
                <w:sz w:val="24"/>
              </w:rPr>
            </w:pPr>
            <w:r>
              <w:rPr>
                <w:rFonts w:hint="eastAsia" w:ascii="宋体" w:hAnsi="宋体" w:cs="宋体"/>
                <w:sz w:val="24"/>
              </w:rPr>
              <w:t>2</w:t>
            </w:r>
            <w:r>
              <w:rPr>
                <w:rFonts w:ascii="宋体" w:hAnsi="宋体" w:cs="宋体"/>
                <w:sz w:val="24"/>
              </w:rPr>
              <w:t>0</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hint="eastAsia" w:ascii="宋体" w:hAnsi="宋体" w:cs="宋体"/>
                <w:sz w:val="24"/>
              </w:rPr>
            </w:pPr>
            <w:r>
              <w:rPr>
                <w:rFonts w:hint="eastAsia" w:ascii="宋体" w:hAnsi="宋体" w:cs="宋体"/>
                <w:sz w:val="24"/>
              </w:rPr>
              <w:t>多模OM4 MTP光纤卡座</w:t>
            </w:r>
            <w:r>
              <w:rPr>
                <w:rFonts w:ascii="宋体" w:hAnsi="宋体" w:cs="宋体"/>
                <w:sz w:val="24"/>
              </w:rPr>
              <w:t>24</w:t>
            </w:r>
            <w:r>
              <w:rPr>
                <w:rFonts w:hint="eastAsia" w:ascii="宋体" w:hAnsi="宋体" w:cs="宋体"/>
                <w:sz w:val="24"/>
              </w:rPr>
              <w:t>芯LC</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hint="eastAsia" w:ascii="宋体" w:hAnsi="宋体" w:cs="宋体"/>
                <w:sz w:val="24"/>
              </w:rPr>
            </w:pPr>
            <w:r>
              <w:rPr>
                <w:rFonts w:hint="eastAsia" w:ascii="宋体" w:hAnsi="宋体" w:cs="宋体"/>
                <w:sz w:val="24"/>
              </w:rPr>
              <w:t>2</w:t>
            </w:r>
            <w:r>
              <w:rPr>
                <w:rFonts w:ascii="宋体" w:hAnsi="宋体" w:cs="宋体"/>
                <w:sz w:val="24"/>
              </w:rPr>
              <w:t>1</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hint="eastAsia" w:ascii="宋体" w:hAnsi="宋体" w:cs="宋体"/>
                <w:sz w:val="24"/>
              </w:rPr>
            </w:pPr>
            <w:r>
              <w:rPr>
                <w:rFonts w:hint="eastAsia" w:ascii="宋体" w:hAnsi="宋体" w:cs="宋体"/>
                <w:sz w:val="24"/>
              </w:rPr>
              <w:t>多模OM4、40G/100G 光跳线OM</w:t>
            </w:r>
            <w:r>
              <w:rPr>
                <w:rFonts w:ascii="宋体" w:hAnsi="宋体" w:cs="宋体"/>
                <w:sz w:val="24"/>
              </w:rPr>
              <w:t>4</w:t>
            </w:r>
            <w:r>
              <w:rPr>
                <w:rFonts w:hint="eastAsia" w:ascii="宋体" w:hAnsi="宋体" w:cs="宋体"/>
                <w:sz w:val="24"/>
              </w:rPr>
              <w:t>直连线Female-Female（20米/条）</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cs="宋体"/>
                <w:sz w:val="24"/>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22</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六类双层屏蔽双绞线-PVC</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500米/轴</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23</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六类双层屏蔽低烟无卤双绞线</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500米/轴</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24</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六类非屏蔽网线-</w:t>
            </w:r>
            <w:r>
              <w:rPr>
                <w:rFonts w:ascii="宋体" w:hAnsi="宋体" w:cs="宋体"/>
                <w:sz w:val="24"/>
              </w:rPr>
              <w:t>PVC</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305米/箱</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25</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六类非屏蔽低烟无卤网线</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305米/箱</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26</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超五类非屏蔽双绞线</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305米/箱</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2</w:t>
            </w:r>
            <w:r>
              <w:rPr>
                <w:rFonts w:ascii="宋体" w:hAnsi="宋体" w:cs="宋体"/>
                <w:sz w:val="24"/>
              </w:rPr>
              <w:t>7</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六类屏蔽模块</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2</w:t>
            </w:r>
            <w:r>
              <w:rPr>
                <w:rFonts w:ascii="宋体" w:hAnsi="宋体" w:cs="宋体"/>
                <w:sz w:val="24"/>
              </w:rPr>
              <w:t>8</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六类非屏蔽模块</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2</w:t>
            </w:r>
            <w:r>
              <w:rPr>
                <w:rFonts w:ascii="宋体" w:hAnsi="宋体" w:cs="宋体"/>
                <w:sz w:val="24"/>
              </w:rPr>
              <w:t>9</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六类非屏蔽水晶头</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30</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单口面板（平角）</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31</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双口面板（平角）</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32</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双口面板（斜角）</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33</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24口跳线盘抽屉式</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34</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翻盖式理线架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hint="eastAsia" w:ascii="宋体" w:hAnsi="宋体" w:cs="宋体"/>
                <w:sz w:val="24"/>
              </w:rPr>
            </w:pPr>
            <w:r>
              <w:rPr>
                <w:rFonts w:hint="eastAsia" w:ascii="宋体" w:hAnsi="宋体" w:cs="宋体"/>
                <w:sz w:val="24"/>
              </w:rPr>
              <w:t>3</w:t>
            </w:r>
            <w:r>
              <w:rPr>
                <w:rFonts w:ascii="宋体" w:hAnsi="宋体" w:cs="宋体"/>
                <w:sz w:val="24"/>
              </w:rPr>
              <w:t>5</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hint="eastAsia" w:ascii="宋体" w:hAnsi="宋体" w:cs="宋体"/>
                <w:sz w:val="24"/>
              </w:rPr>
            </w:pPr>
            <w:r>
              <w:rPr>
                <w:rFonts w:hint="eastAsia" w:ascii="宋体" w:hAnsi="宋体" w:cs="宋体"/>
                <w:sz w:val="24"/>
              </w:rPr>
              <w:t>超五类非屏蔽</w:t>
            </w:r>
            <w:r>
              <w:rPr>
                <w:rFonts w:hint="eastAsia" w:ascii="宋体" w:hAnsi="宋体" w:cs="宋体"/>
                <w:sz w:val="24"/>
                <w:lang w:val="en-US" w:eastAsia="zh-CN"/>
              </w:rPr>
              <w:t>模块</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3</w:t>
            </w:r>
            <w:r>
              <w:rPr>
                <w:rFonts w:ascii="宋体" w:hAnsi="宋体" w:cs="宋体"/>
                <w:sz w:val="24"/>
              </w:rPr>
              <w:t>6</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超五类非屏蔽水晶头</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3</w:t>
            </w:r>
            <w:r>
              <w:rPr>
                <w:rFonts w:ascii="宋体" w:hAnsi="宋体" w:cs="宋体"/>
                <w:sz w:val="24"/>
              </w:rPr>
              <w:t>7</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六类屏蔽跳线1米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3</w:t>
            </w:r>
            <w:r>
              <w:rPr>
                <w:rFonts w:ascii="宋体" w:hAnsi="宋体" w:cs="宋体"/>
                <w:sz w:val="24"/>
              </w:rPr>
              <w:t>8</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六类屏蔽跳线2米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3</w:t>
            </w:r>
            <w:r>
              <w:rPr>
                <w:rFonts w:ascii="宋体" w:hAnsi="宋体" w:cs="宋体"/>
                <w:sz w:val="24"/>
              </w:rPr>
              <w:t>9</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六类屏蔽跳线3米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40</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六类屏蔽跳线5米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41</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六类屏蔽跳线10米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42</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六类屏蔽跳线15米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43</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六类屏蔽跳线20米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44</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六类非屏蔽跳线1米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4</w:t>
            </w:r>
            <w:r>
              <w:rPr>
                <w:rFonts w:ascii="宋体" w:hAnsi="宋体" w:cs="宋体"/>
                <w:sz w:val="24"/>
              </w:rPr>
              <w:t>5</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六类非屏蔽跳线2米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条</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4</w:t>
            </w:r>
            <w:r>
              <w:rPr>
                <w:rFonts w:ascii="宋体" w:hAnsi="宋体" w:cs="宋体"/>
                <w:sz w:val="24"/>
              </w:rPr>
              <w:t>6</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42U网络机柜（800*800*2000）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台</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4</w:t>
            </w:r>
            <w:r>
              <w:rPr>
                <w:rFonts w:ascii="宋体" w:hAnsi="宋体" w:cs="宋体"/>
                <w:sz w:val="24"/>
              </w:rPr>
              <w:t>7</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42U网络机柜（600*</w:t>
            </w:r>
            <w:r>
              <w:rPr>
                <w:rFonts w:ascii="宋体" w:hAnsi="宋体" w:cs="宋体"/>
                <w:sz w:val="24"/>
              </w:rPr>
              <w:t>12</w:t>
            </w:r>
            <w:r>
              <w:rPr>
                <w:rFonts w:hint="eastAsia" w:ascii="宋体" w:hAnsi="宋体" w:cs="宋体"/>
                <w:sz w:val="24"/>
              </w:rPr>
              <w:t>00*2000）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台</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4</w:t>
            </w:r>
            <w:r>
              <w:rPr>
                <w:rFonts w:ascii="宋体" w:hAnsi="宋体" w:cs="宋体"/>
                <w:sz w:val="24"/>
              </w:rPr>
              <w:t>8</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垂直理线槽</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4</w:t>
            </w:r>
            <w:r>
              <w:rPr>
                <w:rFonts w:ascii="宋体" w:hAnsi="宋体" w:cs="宋体"/>
                <w:sz w:val="24"/>
              </w:rPr>
              <w:t>9</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标签纸白底黑字12mm</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卷</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50</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标签纸白底黑字24mm</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卷</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51</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六类屏蔽模块打接</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52</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六类模块上架调试（含理线）</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53</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双绞线通断测试</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ascii="宋体" w:hAnsi="宋体" w:cs="宋体"/>
                <w:sz w:val="24"/>
              </w:rPr>
              <w:t>54</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双绞线认证测试仪测试</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1</w:t>
            </w: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5</w:t>
            </w:r>
            <w:r>
              <w:rPr>
                <w:rFonts w:ascii="宋体" w:hAnsi="宋体" w:cs="宋体"/>
                <w:sz w:val="24"/>
              </w:rPr>
              <w:t>5</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光纤熔接</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5</w:t>
            </w:r>
            <w:r>
              <w:rPr>
                <w:rFonts w:ascii="宋体" w:hAnsi="宋体" w:cs="宋体"/>
                <w:sz w:val="24"/>
              </w:rPr>
              <w:t>6</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光纤通断测试</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5</w:t>
            </w:r>
            <w:r>
              <w:rPr>
                <w:rFonts w:ascii="宋体" w:hAnsi="宋体" w:cs="宋体"/>
                <w:sz w:val="24"/>
              </w:rPr>
              <w:t>7</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光纤认证测试仪测试</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5</w:t>
            </w:r>
            <w:r>
              <w:rPr>
                <w:rFonts w:ascii="宋体" w:hAnsi="宋体" w:cs="宋体"/>
                <w:sz w:val="24"/>
              </w:rPr>
              <w:t>8</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超五类模块打接</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61" w:type="dxa"/>
            <w:tcBorders>
              <w:top w:val="single" w:color="000000" w:sz="4" w:space="0"/>
              <w:left w:val="single" w:color="000000" w:sz="4" w:space="0"/>
              <w:bottom w:val="single" w:color="000000" w:sz="4" w:space="0"/>
              <w:right w:val="single" w:color="000000" w:sz="4" w:space="0"/>
            </w:tcBorders>
            <w:vAlign w:val="top"/>
          </w:tcPr>
          <w:p>
            <w:pPr>
              <w:spacing w:line="360" w:lineRule="auto"/>
              <w:jc w:val="left"/>
              <w:rPr>
                <w:rFonts w:ascii="宋体" w:hAnsi="宋体" w:cs="宋体"/>
                <w:sz w:val="24"/>
              </w:rPr>
            </w:pPr>
            <w:r>
              <w:rPr>
                <w:rFonts w:hint="eastAsia" w:ascii="宋体" w:hAnsi="宋体" w:cs="宋体"/>
                <w:sz w:val="24"/>
              </w:rPr>
              <w:t>5</w:t>
            </w:r>
            <w:r>
              <w:rPr>
                <w:rFonts w:ascii="宋体" w:hAnsi="宋体" w:cs="宋体"/>
                <w:sz w:val="24"/>
              </w:rPr>
              <w:t>9</w:t>
            </w:r>
          </w:p>
        </w:tc>
        <w:tc>
          <w:tcPr>
            <w:tcW w:w="3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宋体" w:hAnsi="宋体" w:cs="宋体"/>
                <w:sz w:val="24"/>
              </w:rPr>
            </w:pPr>
            <w:r>
              <w:rPr>
                <w:rFonts w:hint="eastAsia" w:ascii="宋体" w:hAnsi="宋体" w:cs="宋体"/>
                <w:sz w:val="24"/>
              </w:rPr>
              <w:t>超五类模块上架调试（含理线）</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个</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r>
    </w:tbl>
    <w:p>
      <w:pPr>
        <w:rPr>
          <w:shd w:val="clear" w:color="auto" w:fill="FFFFFF"/>
        </w:rPr>
      </w:pPr>
    </w:p>
    <w:p>
      <w:pPr>
        <w:pStyle w:val="2"/>
      </w:pPr>
    </w:p>
    <w:p>
      <w:pPr>
        <w:pStyle w:val="2"/>
      </w:pPr>
    </w:p>
    <w:p>
      <w:pPr>
        <w:widowControl/>
        <w:shd w:val="clear" w:color="auto" w:fill="FFFFFF"/>
        <w:spacing w:line="440" w:lineRule="atLeast"/>
        <w:outlineLvl w:val="1"/>
        <w:rPr>
          <w:rFonts w:ascii="仿宋_GB2312" w:hAnsi="仿宋_GB2312" w:eastAsia="仿宋_GB2312" w:cs="仿宋_GB2312"/>
          <w:b/>
          <w:color w:val="000000"/>
          <w:kern w:val="0"/>
          <w:sz w:val="28"/>
          <w:szCs w:val="28"/>
          <w:shd w:val="clear" w:color="auto" w:fill="FFFFFF"/>
        </w:rPr>
      </w:pPr>
    </w:p>
    <w:p>
      <w:pPr>
        <w:widowControl/>
        <w:shd w:val="clear" w:color="auto" w:fill="FFFFFF"/>
        <w:spacing w:line="440" w:lineRule="atLeast"/>
        <w:outlineLvl w:val="1"/>
        <w:rPr>
          <w:rFonts w:ascii="仿宋_GB2312" w:hAnsi="仿宋_GB2312" w:eastAsia="仿宋_GB2312" w:cs="仿宋_GB2312"/>
          <w:b/>
          <w:color w:val="000000"/>
          <w:kern w:val="0"/>
          <w:sz w:val="28"/>
          <w:szCs w:val="28"/>
          <w:shd w:val="clear" w:color="auto" w:fill="FFFFFF"/>
        </w:rPr>
      </w:pPr>
      <w:r>
        <w:rPr>
          <w:rFonts w:hint="eastAsia" w:ascii="仿宋_GB2312" w:hAnsi="仿宋_GB2312" w:eastAsia="仿宋_GB2312" w:cs="仿宋_GB2312"/>
          <w:b/>
          <w:color w:val="000000"/>
          <w:kern w:val="0"/>
          <w:sz w:val="28"/>
          <w:szCs w:val="28"/>
          <w:shd w:val="clear" w:color="auto" w:fill="FFFFFF"/>
        </w:rPr>
        <w:t>三 、技术及维护要求</w:t>
      </w:r>
    </w:p>
    <w:p>
      <w:pPr>
        <w:pStyle w:val="10"/>
        <w:widowControl/>
        <w:spacing w:before="100" w:after="100"/>
        <w:outlineLvl w:val="2"/>
        <w:rPr>
          <w:rFonts w:cs="宋体"/>
          <w:b/>
          <w:bCs/>
          <w:color w:val="000000"/>
        </w:rPr>
      </w:pPr>
      <w:r>
        <w:rPr>
          <w:rFonts w:cs="宋体"/>
          <w:b/>
          <w:bCs/>
          <w:color w:val="000000"/>
        </w:rPr>
        <w:t>1</w:t>
      </w:r>
      <w:r>
        <w:rPr>
          <w:rFonts w:hint="eastAsia" w:cs="宋体"/>
          <w:b/>
          <w:bCs/>
          <w:color w:val="000000"/>
        </w:rPr>
        <w:t>、技术要求：</w:t>
      </w:r>
    </w:p>
    <w:p>
      <w:pPr>
        <w:keepNext/>
        <w:keepLines/>
        <w:spacing w:line="360" w:lineRule="auto"/>
        <w:outlineLvl w:val="3"/>
        <w:rPr>
          <w:rFonts w:ascii="宋体" w:hAnsi="宋体" w:cs="宋体"/>
          <w:b/>
          <w:bCs/>
          <w:kern w:val="0"/>
          <w:sz w:val="24"/>
        </w:rPr>
      </w:pPr>
      <w:r>
        <w:rPr>
          <w:rFonts w:ascii="宋体" w:hAnsi="宋体" w:cs="宋体"/>
          <w:b/>
          <w:bCs/>
          <w:kern w:val="0"/>
          <w:sz w:val="24"/>
        </w:rPr>
        <w:t>1.1</w:t>
      </w:r>
      <w:r>
        <w:rPr>
          <w:rFonts w:hint="eastAsia" w:ascii="宋体" w:hAnsi="宋体" w:cs="宋体"/>
          <w:b/>
          <w:bCs/>
          <w:kern w:val="0"/>
          <w:sz w:val="24"/>
        </w:rPr>
        <w:t>、12芯、24芯室外铠装单模光缆</w:t>
      </w:r>
    </w:p>
    <w:p>
      <w:pPr>
        <w:widowControl/>
        <w:numPr>
          <w:ilvl w:val="0"/>
          <w:numId w:val="3"/>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需满足ITU-T G.652.D 、ISO/IEC11801:2002和EIA/TIA 568 C.3关于OS2的标准</w:t>
      </w:r>
    </w:p>
    <w:p>
      <w:pPr>
        <w:widowControl/>
        <w:numPr>
          <w:ilvl w:val="0"/>
          <w:numId w:val="3"/>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衰减@1310nm≤0.4dB/km, 衰减@1383nm≤0.4dB/km,衰减@1550nm≤0.3dB/km；</w:t>
      </w:r>
    </w:p>
    <w:p>
      <w:pPr>
        <w:widowControl/>
        <w:numPr>
          <w:ilvl w:val="0"/>
          <w:numId w:val="3"/>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250μ纤芯结构（SM）</w:t>
      </w:r>
    </w:p>
    <w:p>
      <w:pPr>
        <w:widowControl/>
        <w:numPr>
          <w:ilvl w:val="0"/>
          <w:numId w:val="3"/>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防水型凝胶填充，松管护套，铠装波纹钢管防护，高密度聚乙烯外套</w:t>
      </w:r>
    </w:p>
    <w:p>
      <w:pPr>
        <w:widowControl/>
        <w:numPr>
          <w:ilvl w:val="0"/>
          <w:numId w:val="3"/>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支持1000Base-LX至5000米；支持10GBASE-LR至10000米；支持10GBASE-LX4至10000米；支持10Gbit-FC至10000米；</w:t>
      </w:r>
    </w:p>
    <w:p>
      <w:pPr>
        <w:widowControl/>
        <w:numPr>
          <w:ilvl w:val="0"/>
          <w:numId w:val="3"/>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纤芯直径：9.2±0.5μm</w:t>
      </w:r>
    </w:p>
    <w:p>
      <w:pPr>
        <w:widowControl/>
        <w:numPr>
          <w:ilvl w:val="0"/>
          <w:numId w:val="3"/>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sz w:val="24"/>
        </w:rPr>
        <w:t>信息产业部出具的OS2单模光缆传输性能、OS2光纤信道测试报告；</w:t>
      </w:r>
    </w:p>
    <w:p>
      <w:pPr>
        <w:keepNext/>
        <w:keepLines/>
        <w:spacing w:line="360" w:lineRule="auto"/>
        <w:outlineLvl w:val="3"/>
        <w:rPr>
          <w:rFonts w:ascii="宋体" w:hAnsi="宋体" w:cs="宋体"/>
          <w:b/>
          <w:bCs/>
          <w:kern w:val="0"/>
          <w:sz w:val="24"/>
        </w:rPr>
      </w:pPr>
      <w:r>
        <w:rPr>
          <w:rFonts w:ascii="宋体" w:hAnsi="宋体" w:cs="宋体"/>
          <w:b/>
          <w:bCs/>
          <w:kern w:val="0"/>
          <w:sz w:val="24"/>
        </w:rPr>
        <w:t>1.2</w:t>
      </w:r>
      <w:r>
        <w:rPr>
          <w:rFonts w:hint="eastAsia" w:ascii="宋体" w:hAnsi="宋体" w:cs="宋体"/>
          <w:b/>
          <w:bCs/>
          <w:kern w:val="0"/>
          <w:sz w:val="24"/>
        </w:rPr>
        <w:t>、LC抽屉式光纤配线架</w:t>
      </w:r>
    </w:p>
    <w:p>
      <w:pPr>
        <w:widowControl/>
        <w:numPr>
          <w:ilvl w:val="0"/>
          <w:numId w:val="4"/>
        </w:numPr>
        <w:tabs>
          <w:tab w:val="left" w:pos="426"/>
          <w:tab w:val="left" w:pos="12716"/>
          <w:tab w:val="left" w:pos="14876"/>
        </w:tabs>
        <w:spacing w:line="360" w:lineRule="auto"/>
        <w:jc w:val="left"/>
        <w:rPr>
          <w:rFonts w:ascii="宋体" w:hAnsi="宋体" w:cs="宋体"/>
          <w:kern w:val="0"/>
          <w:sz w:val="24"/>
        </w:rPr>
      </w:pPr>
      <w:r>
        <w:rPr>
          <w:rFonts w:ascii="宋体" w:hAnsi="宋体" w:cs="宋体"/>
          <w:kern w:val="0"/>
          <w:sz w:val="24"/>
        </w:rPr>
        <w:t>19英寸机柜式安装，深度大等于300MM，有足够的盘</w:t>
      </w:r>
      <w:r>
        <w:rPr>
          <w:rFonts w:hint="eastAsia" w:ascii="宋体" w:hAnsi="宋体" w:cs="宋体"/>
          <w:kern w:val="0"/>
          <w:sz w:val="24"/>
        </w:rPr>
        <w:t>纤空间；</w:t>
      </w:r>
    </w:p>
    <w:p>
      <w:pPr>
        <w:widowControl/>
        <w:numPr>
          <w:ilvl w:val="0"/>
          <w:numId w:val="4"/>
        </w:numPr>
        <w:tabs>
          <w:tab w:val="left" w:pos="426"/>
          <w:tab w:val="left" w:pos="12716"/>
          <w:tab w:val="left" w:pos="14876"/>
        </w:tabs>
        <w:spacing w:line="360" w:lineRule="auto"/>
        <w:jc w:val="left"/>
        <w:rPr>
          <w:rFonts w:ascii="宋体" w:hAnsi="宋体" w:cs="宋体"/>
          <w:kern w:val="0"/>
          <w:sz w:val="24"/>
        </w:rPr>
      </w:pPr>
      <w:r>
        <w:rPr>
          <w:rFonts w:ascii="宋体" w:hAnsi="宋体" w:cs="宋体"/>
          <w:kern w:val="0"/>
          <w:sz w:val="24"/>
        </w:rPr>
        <w:t>1U空间里可支持最多48芯LC尾</w:t>
      </w:r>
      <w:r>
        <w:rPr>
          <w:rFonts w:hint="eastAsia" w:ascii="宋体" w:hAnsi="宋体" w:cs="宋体"/>
          <w:kern w:val="0"/>
          <w:sz w:val="24"/>
        </w:rPr>
        <w:t>纤的安装；</w:t>
      </w:r>
    </w:p>
    <w:p>
      <w:pPr>
        <w:widowControl/>
        <w:numPr>
          <w:ilvl w:val="0"/>
          <w:numId w:val="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支持光铜混用功能，适配器</w:t>
      </w:r>
      <w:r>
        <w:rPr>
          <w:rFonts w:ascii="宋体" w:hAnsi="宋体" w:cs="宋体"/>
          <w:kern w:val="0"/>
          <w:sz w:val="24"/>
        </w:rPr>
        <w:t xml:space="preserve"> DLC、SC、DSC </w:t>
      </w:r>
      <w:r>
        <w:rPr>
          <w:rFonts w:hint="eastAsia" w:ascii="宋体" w:hAnsi="宋体" w:cs="宋体"/>
          <w:kern w:val="0"/>
          <w:sz w:val="24"/>
        </w:rPr>
        <w:t>以及铜模块，提供对应产品彩页</w:t>
      </w:r>
    </w:p>
    <w:p>
      <w:pPr>
        <w:widowControl/>
        <w:numPr>
          <w:ilvl w:val="0"/>
          <w:numId w:val="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滑动机械装置：提供</w:t>
      </w:r>
      <w:r>
        <w:rPr>
          <w:rFonts w:ascii="宋体" w:hAnsi="宋体" w:cs="宋体"/>
          <w:kern w:val="0"/>
          <w:sz w:val="24"/>
        </w:rPr>
        <w:t>3种抽拉位置：抽出、平齐或凹进，底部托盘有限位装置以防止托盘掉落</w:t>
      </w:r>
    </w:p>
    <w:p>
      <w:pPr>
        <w:widowControl/>
        <w:numPr>
          <w:ilvl w:val="0"/>
          <w:numId w:val="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前端一体式理线器，配有标签条方便跳线管理，下托盘提供格兰头固定位和丰富的邦扎固定位</w:t>
      </w:r>
    </w:p>
    <w:p>
      <w:pPr>
        <w:widowControl/>
        <w:numPr>
          <w:ilvl w:val="0"/>
          <w:numId w:val="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支持紧缓冲光缆（直接端接）或使用熔纤盘对松套管光缆进行熔接；可通过理线环对预端接光缆进行理线</w:t>
      </w:r>
    </w:p>
    <w:p>
      <w:pPr>
        <w:widowControl/>
        <w:numPr>
          <w:ilvl w:val="0"/>
          <w:numId w:val="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需提供信产部出具的</w:t>
      </w:r>
      <w:r>
        <w:rPr>
          <w:rFonts w:ascii="宋体" w:hAnsi="宋体" w:cs="宋体"/>
          <w:kern w:val="0"/>
          <w:sz w:val="24"/>
        </w:rPr>
        <w:t>96h盐雾测试报告</w:t>
      </w:r>
    </w:p>
    <w:p>
      <w:pPr>
        <w:keepNext/>
        <w:keepLines/>
        <w:spacing w:line="360" w:lineRule="auto"/>
        <w:outlineLvl w:val="3"/>
        <w:rPr>
          <w:rFonts w:ascii="宋体" w:hAnsi="宋体" w:cs="宋体"/>
          <w:b/>
          <w:bCs/>
          <w:kern w:val="0"/>
          <w:sz w:val="24"/>
        </w:rPr>
      </w:pPr>
      <w:r>
        <w:rPr>
          <w:rFonts w:ascii="宋体" w:hAnsi="宋体" w:cs="宋体"/>
          <w:b/>
          <w:bCs/>
          <w:kern w:val="0"/>
          <w:sz w:val="24"/>
        </w:rPr>
        <w:t>1.3</w:t>
      </w:r>
      <w:r>
        <w:rPr>
          <w:rFonts w:hint="eastAsia" w:ascii="宋体" w:hAnsi="宋体" w:cs="宋体"/>
          <w:b/>
          <w:bCs/>
          <w:kern w:val="0"/>
          <w:sz w:val="24"/>
        </w:rPr>
        <w:t>、LC双工光纤适配器</w:t>
      </w:r>
    </w:p>
    <w:p>
      <w:pPr>
        <w:widowControl/>
        <w:numPr>
          <w:ilvl w:val="0"/>
          <w:numId w:val="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提供ST,SC,LC,FC模式</w:t>
      </w:r>
    </w:p>
    <w:p>
      <w:pPr>
        <w:widowControl/>
        <w:numPr>
          <w:ilvl w:val="0"/>
          <w:numId w:val="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提供单模和多模类型</w:t>
      </w:r>
    </w:p>
    <w:p>
      <w:pPr>
        <w:widowControl/>
        <w:numPr>
          <w:ilvl w:val="0"/>
          <w:numId w:val="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提供符合UL94 2006阻燃标准检测报告</w:t>
      </w:r>
    </w:p>
    <w:p>
      <w:pPr>
        <w:keepNext/>
        <w:keepLines/>
        <w:spacing w:line="360" w:lineRule="auto"/>
        <w:outlineLvl w:val="3"/>
        <w:rPr>
          <w:rFonts w:ascii="宋体" w:hAnsi="宋体" w:cs="宋体"/>
          <w:b/>
          <w:bCs/>
          <w:kern w:val="0"/>
          <w:sz w:val="24"/>
        </w:rPr>
      </w:pPr>
      <w:r>
        <w:rPr>
          <w:rFonts w:ascii="宋体" w:hAnsi="宋体" w:cs="宋体"/>
          <w:b/>
          <w:bCs/>
          <w:kern w:val="0"/>
          <w:sz w:val="24"/>
        </w:rPr>
        <w:t>1.4</w:t>
      </w:r>
      <w:r>
        <w:rPr>
          <w:rFonts w:hint="eastAsia" w:ascii="宋体" w:hAnsi="宋体" w:cs="宋体"/>
          <w:b/>
          <w:bCs/>
          <w:kern w:val="0"/>
          <w:sz w:val="24"/>
        </w:rPr>
        <w:t>、2LC-2LC双芯单模跳线</w:t>
      </w:r>
    </w:p>
    <w:p>
      <w:pPr>
        <w:widowControl/>
        <w:numPr>
          <w:ilvl w:val="0"/>
          <w:numId w:val="6"/>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满足OS2需求的单模光纤跳线</w:t>
      </w:r>
    </w:p>
    <w:p>
      <w:pPr>
        <w:widowControl/>
        <w:numPr>
          <w:ilvl w:val="0"/>
          <w:numId w:val="6"/>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需采用双工短尾套结构</w:t>
      </w:r>
    </w:p>
    <w:p>
      <w:pPr>
        <w:widowControl/>
        <w:numPr>
          <w:ilvl w:val="0"/>
          <w:numId w:val="6"/>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产品上需带有产品序列号标签，可以追踪其测试数据，提供对应产品彩页</w:t>
      </w:r>
    </w:p>
    <w:p>
      <w:pPr>
        <w:widowControl/>
        <w:numPr>
          <w:ilvl w:val="0"/>
          <w:numId w:val="6"/>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LSZH护套</w:t>
      </w:r>
    </w:p>
    <w:p>
      <w:pPr>
        <w:keepNext/>
        <w:keepLines/>
        <w:spacing w:line="360" w:lineRule="auto"/>
        <w:outlineLvl w:val="3"/>
        <w:rPr>
          <w:rFonts w:ascii="宋体" w:hAnsi="宋体" w:cs="宋体"/>
          <w:b/>
          <w:bCs/>
          <w:kern w:val="0"/>
          <w:sz w:val="24"/>
        </w:rPr>
      </w:pPr>
      <w:r>
        <w:rPr>
          <w:rFonts w:ascii="宋体" w:hAnsi="宋体" w:cs="宋体"/>
          <w:b/>
          <w:bCs/>
          <w:kern w:val="0"/>
          <w:sz w:val="24"/>
        </w:rPr>
        <w:t>1.5</w:t>
      </w:r>
      <w:r>
        <w:rPr>
          <w:rFonts w:hint="eastAsia" w:ascii="宋体" w:hAnsi="宋体" w:cs="宋体"/>
          <w:b/>
          <w:bCs/>
          <w:kern w:val="0"/>
          <w:sz w:val="24"/>
        </w:rPr>
        <w:t>、2LC-2LC双芯多模跳线</w:t>
      </w:r>
    </w:p>
    <w:p>
      <w:pPr>
        <w:widowControl/>
        <w:numPr>
          <w:ilvl w:val="0"/>
          <w:numId w:val="7"/>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需满足关于OM</w:t>
      </w:r>
      <w:r>
        <w:rPr>
          <w:rFonts w:ascii="宋体" w:hAnsi="宋体" w:cs="宋体"/>
          <w:kern w:val="0"/>
          <w:sz w:val="24"/>
        </w:rPr>
        <w:t>3</w:t>
      </w:r>
      <w:r>
        <w:rPr>
          <w:rFonts w:hint="eastAsia" w:ascii="宋体" w:hAnsi="宋体" w:cs="宋体"/>
          <w:kern w:val="0"/>
          <w:sz w:val="24"/>
        </w:rPr>
        <w:t>/OM</w:t>
      </w:r>
      <w:r>
        <w:rPr>
          <w:rFonts w:ascii="宋体" w:hAnsi="宋体" w:cs="宋体"/>
          <w:kern w:val="0"/>
          <w:sz w:val="24"/>
        </w:rPr>
        <w:t>4</w:t>
      </w:r>
      <w:r>
        <w:rPr>
          <w:rFonts w:hint="eastAsia" w:ascii="宋体" w:hAnsi="宋体" w:cs="宋体"/>
          <w:kern w:val="0"/>
          <w:sz w:val="24"/>
        </w:rPr>
        <w:t>的标准</w:t>
      </w:r>
    </w:p>
    <w:p>
      <w:pPr>
        <w:widowControl/>
        <w:numPr>
          <w:ilvl w:val="0"/>
          <w:numId w:val="7"/>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需采用双工短尾套结构</w:t>
      </w:r>
    </w:p>
    <w:p>
      <w:pPr>
        <w:widowControl/>
        <w:numPr>
          <w:ilvl w:val="0"/>
          <w:numId w:val="7"/>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产品上需带有产品序列号标签，可以追踪其测试数据，提供对应产品彩页</w:t>
      </w:r>
    </w:p>
    <w:p>
      <w:pPr>
        <w:widowControl/>
        <w:numPr>
          <w:ilvl w:val="0"/>
          <w:numId w:val="7"/>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LSZH护套</w:t>
      </w:r>
    </w:p>
    <w:p>
      <w:pPr>
        <w:pStyle w:val="2"/>
      </w:pPr>
    </w:p>
    <w:p>
      <w:pPr>
        <w:keepNext/>
        <w:keepLines/>
        <w:spacing w:line="360" w:lineRule="auto"/>
        <w:outlineLvl w:val="3"/>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.6</w:t>
      </w:r>
      <w:r>
        <w:rPr>
          <w:rFonts w:hint="eastAsia" w:ascii="宋体" w:hAnsi="宋体" w:cs="宋体"/>
          <w:b/>
          <w:bCs/>
          <w:kern w:val="0"/>
          <w:sz w:val="24"/>
        </w:rPr>
        <w:t>、六类非屏蔽模块</w:t>
      </w:r>
    </w:p>
    <w:p>
      <w:pPr>
        <w:widowControl/>
        <w:numPr>
          <w:ilvl w:val="0"/>
          <w:numId w:val="8"/>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符合ISO/IEC 11801:2002以及TIA/EIA 568C 对Class E/Cat 6的规定；</w:t>
      </w:r>
    </w:p>
    <w:p>
      <w:pPr>
        <w:widowControl/>
        <w:numPr>
          <w:ilvl w:val="0"/>
          <w:numId w:val="8"/>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提供短小尺寸的模块，模块深度不超过29mm；</w:t>
      </w:r>
    </w:p>
    <w:p>
      <w:pPr>
        <w:widowControl/>
        <w:numPr>
          <w:ilvl w:val="0"/>
          <w:numId w:val="8"/>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模块上具有标示码提供追溯查询，</w:t>
      </w:r>
      <w:r>
        <w:rPr>
          <w:rFonts w:hint="eastAsia" w:ascii="宋体" w:hAnsi="宋体" w:cs="宋体"/>
          <w:kern w:val="0"/>
          <w:sz w:val="24"/>
        </w:rPr>
        <w:t>提供对应产品彩页</w:t>
      </w:r>
      <w:r>
        <w:rPr>
          <w:rFonts w:hint="eastAsia" w:ascii="宋体" w:hAnsi="宋体" w:cs="宋体"/>
          <w:kern w:val="0"/>
          <w:szCs w:val="21"/>
        </w:rPr>
        <w:t>；</w:t>
      </w:r>
    </w:p>
    <w:p>
      <w:pPr>
        <w:widowControl/>
        <w:numPr>
          <w:ilvl w:val="0"/>
          <w:numId w:val="8"/>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双颜色编码：T568A和T568B</w:t>
      </w:r>
    </w:p>
    <w:p>
      <w:pPr>
        <w:widowControl/>
        <w:numPr>
          <w:ilvl w:val="0"/>
          <w:numId w:val="8"/>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带宽支持到350MHz</w:t>
      </w:r>
    </w:p>
    <w:p>
      <w:pPr>
        <w:widowControl/>
        <w:numPr>
          <w:ilvl w:val="0"/>
          <w:numId w:val="8"/>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模块应可端接22AWG-24AWG 或24AWG-27AWG的电缆；</w:t>
      </w:r>
    </w:p>
    <w:p>
      <w:pPr>
        <w:widowControl/>
        <w:numPr>
          <w:ilvl w:val="0"/>
          <w:numId w:val="8"/>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可提供彩色型号</w:t>
      </w:r>
    </w:p>
    <w:p>
      <w:pPr>
        <w:widowControl/>
        <w:numPr>
          <w:ilvl w:val="0"/>
          <w:numId w:val="8"/>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插拔次数：＞750次; 重复安装次数：&gt;20次</w:t>
      </w:r>
    </w:p>
    <w:p>
      <w:pPr>
        <w:widowControl/>
        <w:numPr>
          <w:ilvl w:val="0"/>
          <w:numId w:val="8"/>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需满足</w:t>
      </w:r>
      <w:r>
        <w:rPr>
          <w:rFonts w:ascii="宋体" w:hAnsi="宋体" w:cs="宋体"/>
          <w:kern w:val="0"/>
          <w:szCs w:val="21"/>
        </w:rPr>
        <w:t>IEEE</w:t>
      </w:r>
      <w:r>
        <w:rPr>
          <w:rFonts w:hint="eastAsia" w:ascii="宋体" w:hAnsi="宋体" w:cs="宋体"/>
          <w:kern w:val="0"/>
          <w:szCs w:val="21"/>
        </w:rPr>
        <w:t xml:space="preserve"> </w:t>
      </w:r>
      <w:r>
        <w:rPr>
          <w:rFonts w:ascii="宋体" w:hAnsi="宋体" w:cs="宋体"/>
          <w:kern w:val="0"/>
          <w:szCs w:val="21"/>
        </w:rPr>
        <w:t>802.3</w:t>
      </w:r>
      <w:r>
        <w:rPr>
          <w:rFonts w:hint="eastAsia" w:ascii="宋体" w:hAnsi="宋体" w:cs="宋体"/>
          <w:kern w:val="0"/>
          <w:szCs w:val="21"/>
        </w:rPr>
        <w:t>b</w:t>
      </w:r>
      <w:r>
        <w:rPr>
          <w:rFonts w:ascii="宋体" w:hAnsi="宋体" w:cs="宋体"/>
          <w:kern w:val="0"/>
          <w:szCs w:val="21"/>
        </w:rPr>
        <w:t>t</w:t>
      </w:r>
      <w:r>
        <w:rPr>
          <w:rFonts w:hint="eastAsia" w:ascii="宋体" w:hAnsi="宋体" w:cs="宋体"/>
          <w:kern w:val="0"/>
          <w:szCs w:val="21"/>
        </w:rPr>
        <w:t>以太网供电标准，组成的信道支持传输9</w:t>
      </w:r>
      <w:r>
        <w:rPr>
          <w:rFonts w:ascii="宋体" w:hAnsi="宋体" w:cs="宋体"/>
          <w:kern w:val="0"/>
          <w:szCs w:val="21"/>
        </w:rPr>
        <w:t>0W</w:t>
      </w:r>
      <w:r>
        <w:rPr>
          <w:rFonts w:hint="eastAsia" w:ascii="宋体" w:hAnsi="宋体" w:cs="宋体"/>
          <w:kern w:val="0"/>
          <w:szCs w:val="21"/>
        </w:rPr>
        <w:t>的电能，并附第三方检测报告；</w:t>
      </w:r>
    </w:p>
    <w:p>
      <w:pPr>
        <w:widowControl/>
        <w:numPr>
          <w:ilvl w:val="0"/>
          <w:numId w:val="8"/>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最大接触阻抗：20m Ohm</w:t>
      </w:r>
    </w:p>
    <w:p>
      <w:pPr>
        <w:widowControl/>
        <w:numPr>
          <w:ilvl w:val="0"/>
          <w:numId w:val="8"/>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最大DC阻抗：200m Ohm</w:t>
      </w:r>
    </w:p>
    <w:p>
      <w:pPr>
        <w:widowControl/>
        <w:numPr>
          <w:ilvl w:val="0"/>
          <w:numId w:val="8"/>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绝缘阻抗：500m Ohm</w:t>
      </w:r>
    </w:p>
    <w:p>
      <w:pPr>
        <w:widowControl/>
        <w:numPr>
          <w:ilvl w:val="0"/>
          <w:numId w:val="8"/>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 xml:space="preserve">耐电压：峰值1000V DC/AC </w:t>
      </w:r>
    </w:p>
    <w:p>
      <w:pPr>
        <w:widowControl/>
        <w:numPr>
          <w:ilvl w:val="0"/>
          <w:numId w:val="8"/>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提供符合UL94 2006阻燃标准检测报告</w:t>
      </w:r>
    </w:p>
    <w:p>
      <w:pPr>
        <w:widowControl/>
        <w:numPr>
          <w:ilvl w:val="0"/>
          <w:numId w:val="8"/>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需提供信产部出具的</w:t>
      </w:r>
      <w:r>
        <w:rPr>
          <w:rFonts w:ascii="宋体" w:hAnsi="宋体" w:cs="宋体"/>
          <w:kern w:val="0"/>
          <w:szCs w:val="21"/>
        </w:rPr>
        <w:t>48</w:t>
      </w:r>
      <w:r>
        <w:rPr>
          <w:rFonts w:hint="eastAsia" w:ascii="宋体" w:hAnsi="宋体" w:cs="宋体"/>
          <w:kern w:val="0"/>
          <w:szCs w:val="21"/>
        </w:rPr>
        <w:t>h盐雾测试报告</w:t>
      </w:r>
    </w:p>
    <w:p>
      <w:pPr>
        <w:keepNext/>
        <w:keepLines/>
        <w:spacing w:line="360" w:lineRule="auto"/>
        <w:outlineLvl w:val="3"/>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.7</w:t>
      </w:r>
      <w:r>
        <w:rPr>
          <w:rFonts w:hint="eastAsia" w:ascii="宋体" w:hAnsi="宋体" w:cs="宋体"/>
          <w:b/>
          <w:bCs/>
          <w:kern w:val="0"/>
          <w:sz w:val="24"/>
        </w:rPr>
        <w:t>、单模光纤尾纤</w:t>
      </w:r>
    </w:p>
    <w:p>
      <w:pPr>
        <w:widowControl/>
        <w:numPr>
          <w:ilvl w:val="0"/>
          <w:numId w:val="9"/>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满足OS2需求的单模光纤尾纤</w:t>
      </w:r>
    </w:p>
    <w:p>
      <w:pPr>
        <w:widowControl/>
        <w:numPr>
          <w:ilvl w:val="0"/>
          <w:numId w:val="9"/>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插入损耗≤0.</w:t>
      </w:r>
      <w:r>
        <w:rPr>
          <w:rFonts w:ascii="宋体" w:hAnsi="宋体" w:cs="宋体"/>
          <w:kern w:val="0"/>
          <w:sz w:val="24"/>
        </w:rPr>
        <w:t>25</w:t>
      </w:r>
      <w:r>
        <w:rPr>
          <w:rFonts w:hint="eastAsia" w:ascii="宋体" w:hAnsi="宋体" w:cs="宋体"/>
          <w:kern w:val="0"/>
          <w:sz w:val="24"/>
        </w:rPr>
        <w:t>dB，回波损耗≥</w:t>
      </w:r>
      <w:r>
        <w:rPr>
          <w:rFonts w:ascii="宋体" w:hAnsi="宋体" w:cs="宋体"/>
          <w:kern w:val="0"/>
          <w:sz w:val="24"/>
        </w:rPr>
        <w:t>55</w:t>
      </w:r>
      <w:r>
        <w:rPr>
          <w:rFonts w:hint="eastAsia" w:ascii="宋体" w:hAnsi="宋体" w:cs="宋体"/>
          <w:kern w:val="0"/>
          <w:sz w:val="24"/>
        </w:rPr>
        <w:t>dB</w:t>
      </w:r>
    </w:p>
    <w:p>
      <w:pPr>
        <w:widowControl/>
        <w:numPr>
          <w:ilvl w:val="0"/>
          <w:numId w:val="9"/>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采用抗弯曲光纤，最小弯曲半径</w:t>
      </w:r>
      <w:r>
        <w:rPr>
          <w:rFonts w:ascii="宋体" w:hAnsi="宋体" w:cs="宋体"/>
          <w:kern w:val="0"/>
          <w:sz w:val="24"/>
        </w:rPr>
        <w:t>7.5mm,</w:t>
      </w:r>
      <w:r>
        <w:rPr>
          <w:rFonts w:hint="eastAsia" w:ascii="宋体" w:hAnsi="宋体" w:cs="宋体"/>
          <w:kern w:val="0"/>
          <w:sz w:val="24"/>
        </w:rPr>
        <w:t xml:space="preserve"> 提供对应产品彩页</w:t>
      </w:r>
    </w:p>
    <w:p>
      <w:pPr>
        <w:widowControl/>
        <w:numPr>
          <w:ilvl w:val="0"/>
          <w:numId w:val="9"/>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LSZH护套</w:t>
      </w:r>
    </w:p>
    <w:p>
      <w:pPr>
        <w:keepNext/>
        <w:keepLines/>
        <w:spacing w:line="360" w:lineRule="auto"/>
        <w:outlineLvl w:val="3"/>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.8</w:t>
      </w:r>
      <w:r>
        <w:rPr>
          <w:rFonts w:hint="eastAsia" w:ascii="宋体" w:hAnsi="宋体" w:cs="宋体"/>
          <w:b/>
          <w:bCs/>
          <w:kern w:val="0"/>
          <w:sz w:val="24"/>
        </w:rPr>
        <w:t>、六类屏蔽双绞线</w:t>
      </w:r>
    </w:p>
    <w:p>
      <w:pPr>
        <w:widowControl/>
        <w:numPr>
          <w:ilvl w:val="0"/>
          <w:numId w:val="1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完全满足并超越ISO/IEC11801:2002 2nd Edition以及TIA/EIA568.C.2对六类线缆的性能要求。</w:t>
      </w:r>
    </w:p>
    <w:p>
      <w:pPr>
        <w:widowControl/>
        <w:numPr>
          <w:ilvl w:val="0"/>
          <w:numId w:val="1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六类屏蔽线缆需具有C3中心十字芯骨架减少重压和扭绞带来的破坏；</w:t>
      </w:r>
    </w:p>
    <w:p>
      <w:pPr>
        <w:widowControl/>
        <w:numPr>
          <w:ilvl w:val="0"/>
          <w:numId w:val="1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电缆采用双层铝箔屏蔽结构</w:t>
      </w:r>
    </w:p>
    <w:p>
      <w:pPr>
        <w:widowControl/>
        <w:numPr>
          <w:ilvl w:val="0"/>
          <w:numId w:val="1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ACR@250Mhz等于 5.5dB/100m</w:t>
      </w:r>
    </w:p>
    <w:p>
      <w:pPr>
        <w:widowControl/>
        <w:numPr>
          <w:ilvl w:val="0"/>
          <w:numId w:val="1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测试带宽：350MHz。</w:t>
      </w:r>
    </w:p>
    <w:p>
      <w:pPr>
        <w:widowControl/>
        <w:numPr>
          <w:ilvl w:val="0"/>
          <w:numId w:val="1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护套： PVC护套，阻燃满足IEC 60332-1标准</w:t>
      </w:r>
    </w:p>
    <w:p>
      <w:pPr>
        <w:widowControl/>
        <w:numPr>
          <w:ilvl w:val="0"/>
          <w:numId w:val="1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护套： LSZH低烟无卤护套，低烟性满足IEC61034-2，无卤性满足IEC60754-1&amp;2，阻燃满足IEC 60332-1标准</w:t>
      </w:r>
    </w:p>
    <w:p>
      <w:pPr>
        <w:widowControl/>
        <w:numPr>
          <w:ilvl w:val="0"/>
          <w:numId w:val="1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最大拉力100N；</w:t>
      </w:r>
    </w:p>
    <w:p>
      <w:pPr>
        <w:widowControl/>
        <w:numPr>
          <w:ilvl w:val="0"/>
          <w:numId w:val="1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特性阻抗（Ohm）:100 ±15%；</w:t>
      </w:r>
    </w:p>
    <w:p>
      <w:pPr>
        <w:widowControl/>
        <w:numPr>
          <w:ilvl w:val="0"/>
          <w:numId w:val="1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传播延迟值：&lt;534+36 ns/100m；</w:t>
      </w:r>
    </w:p>
    <w:p>
      <w:pPr>
        <w:widowControl/>
        <w:numPr>
          <w:ilvl w:val="0"/>
          <w:numId w:val="1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延迟偏差：≤30 ns；</w:t>
      </w:r>
    </w:p>
    <w:p>
      <w:pPr>
        <w:widowControl/>
        <w:numPr>
          <w:ilvl w:val="0"/>
          <w:numId w:val="1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绝缘阻抗≥5000MΩ*km；</w:t>
      </w:r>
    </w:p>
    <w:p>
      <w:pPr>
        <w:widowControl/>
        <w:numPr>
          <w:ilvl w:val="0"/>
          <w:numId w:val="1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操作温度：-20℃ to +60℃，安装温度：-10℃ to +50℃；</w:t>
      </w:r>
    </w:p>
    <w:p>
      <w:pPr>
        <w:widowControl/>
        <w:numPr>
          <w:ilvl w:val="0"/>
          <w:numId w:val="1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最小弯曲半径：30mm（操作），60mm（安装）</w:t>
      </w:r>
    </w:p>
    <w:p>
      <w:pPr>
        <w:widowControl/>
        <w:numPr>
          <w:ilvl w:val="0"/>
          <w:numId w:val="1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国家信息产业部线缆检测报告，线缆燃烧检测报告</w:t>
      </w:r>
    </w:p>
    <w:p>
      <w:pPr>
        <w:widowControl/>
        <w:numPr>
          <w:ilvl w:val="0"/>
          <w:numId w:val="1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国家信息产业部屏蔽六类非屏蔽信道检测报告</w:t>
      </w:r>
    </w:p>
    <w:p>
      <w:pPr>
        <w:keepNext/>
        <w:keepLines/>
        <w:spacing w:line="360" w:lineRule="auto"/>
        <w:outlineLvl w:val="3"/>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.9</w:t>
      </w:r>
      <w:r>
        <w:rPr>
          <w:rFonts w:hint="eastAsia" w:ascii="宋体" w:hAnsi="宋体" w:cs="宋体"/>
          <w:b/>
          <w:bCs/>
          <w:kern w:val="0"/>
          <w:sz w:val="24"/>
        </w:rPr>
        <w:t>、六类非屏蔽双绞线</w:t>
      </w:r>
    </w:p>
    <w:p>
      <w:pPr>
        <w:widowControl/>
        <w:numPr>
          <w:ilvl w:val="0"/>
          <w:numId w:val="1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传输性能参数满足ISO11801:2002、TIA/EIA 568B对于六类信道Cat6/Class E的国际标准；</w:t>
      </w:r>
    </w:p>
    <w:p>
      <w:pPr>
        <w:widowControl/>
        <w:numPr>
          <w:ilvl w:val="0"/>
          <w:numId w:val="1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六类非屏蔽线缆需具有C3中心十字芯骨架，减少重压和扭绞带来的破坏；</w:t>
      </w:r>
    </w:p>
    <w:p>
      <w:pPr>
        <w:widowControl/>
        <w:numPr>
          <w:ilvl w:val="0"/>
          <w:numId w:val="1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ACR@250Mhz等于 5.5dB/100m</w:t>
      </w:r>
    </w:p>
    <w:p>
      <w:pPr>
        <w:widowControl/>
        <w:numPr>
          <w:ilvl w:val="0"/>
          <w:numId w:val="1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测试带宽：</w:t>
      </w:r>
      <w:r>
        <w:rPr>
          <w:rFonts w:ascii="宋体" w:hAnsi="宋体" w:cs="宋体"/>
          <w:kern w:val="0"/>
          <w:sz w:val="24"/>
        </w:rPr>
        <w:t>2</w:t>
      </w:r>
      <w:r>
        <w:rPr>
          <w:rFonts w:hint="eastAsia" w:ascii="宋体" w:hAnsi="宋体" w:cs="宋体"/>
          <w:kern w:val="0"/>
          <w:sz w:val="24"/>
        </w:rPr>
        <w:t>50MHz。</w:t>
      </w:r>
    </w:p>
    <w:p>
      <w:pPr>
        <w:widowControl/>
        <w:numPr>
          <w:ilvl w:val="0"/>
          <w:numId w:val="1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护套： PVC护套，阻燃满足IEC 60332-1标准</w:t>
      </w:r>
    </w:p>
    <w:p>
      <w:pPr>
        <w:widowControl/>
        <w:numPr>
          <w:ilvl w:val="0"/>
          <w:numId w:val="1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护套： LSZH低烟无卤护套，低烟性满足IEC61034-2，无卤性满足IEC60754-1&amp;2，阻燃满足IEC 60332-1标准</w:t>
      </w:r>
    </w:p>
    <w:p>
      <w:pPr>
        <w:widowControl/>
        <w:numPr>
          <w:ilvl w:val="0"/>
          <w:numId w:val="1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需满足</w:t>
      </w:r>
      <w:r>
        <w:rPr>
          <w:rFonts w:ascii="宋体" w:hAnsi="宋体" w:cs="宋体"/>
          <w:kern w:val="0"/>
          <w:sz w:val="24"/>
        </w:rPr>
        <w:t>IEEE 802.3bt</w:t>
      </w:r>
      <w:r>
        <w:rPr>
          <w:rFonts w:hint="eastAsia" w:ascii="宋体" w:hAnsi="宋体" w:cs="宋体"/>
          <w:kern w:val="0"/>
          <w:sz w:val="24"/>
        </w:rPr>
        <w:t>以太网供电标准，组成的信道支持传输</w:t>
      </w:r>
      <w:r>
        <w:rPr>
          <w:rFonts w:ascii="宋体" w:hAnsi="宋体" w:cs="宋体"/>
          <w:kern w:val="0"/>
          <w:sz w:val="24"/>
        </w:rPr>
        <w:t>90W</w:t>
      </w:r>
      <w:r>
        <w:rPr>
          <w:rFonts w:hint="eastAsia" w:ascii="宋体" w:hAnsi="宋体" w:cs="宋体"/>
          <w:kern w:val="0"/>
          <w:sz w:val="24"/>
        </w:rPr>
        <w:t>的电能，并附第三方检测报告；</w:t>
      </w:r>
    </w:p>
    <w:p>
      <w:pPr>
        <w:widowControl/>
        <w:numPr>
          <w:ilvl w:val="0"/>
          <w:numId w:val="1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最大拉力100N；</w:t>
      </w:r>
    </w:p>
    <w:p>
      <w:pPr>
        <w:widowControl/>
        <w:numPr>
          <w:ilvl w:val="0"/>
          <w:numId w:val="1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特性阻抗（Ohm）:100 ±15%；</w:t>
      </w:r>
    </w:p>
    <w:p>
      <w:pPr>
        <w:widowControl/>
        <w:numPr>
          <w:ilvl w:val="0"/>
          <w:numId w:val="1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传播延迟值：&lt;536ns/100m；</w:t>
      </w:r>
    </w:p>
    <w:p>
      <w:pPr>
        <w:widowControl/>
        <w:numPr>
          <w:ilvl w:val="0"/>
          <w:numId w:val="1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延迟偏差：≤30 ns；</w:t>
      </w:r>
    </w:p>
    <w:p>
      <w:pPr>
        <w:widowControl/>
        <w:numPr>
          <w:ilvl w:val="0"/>
          <w:numId w:val="1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绝缘阻抗≥5000MΩ*km；</w:t>
      </w:r>
    </w:p>
    <w:p>
      <w:pPr>
        <w:widowControl/>
        <w:numPr>
          <w:ilvl w:val="0"/>
          <w:numId w:val="1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操作温度：-20℃ to +60℃，安装温度：-10℃ to +50℃；</w:t>
      </w:r>
    </w:p>
    <w:p>
      <w:pPr>
        <w:widowControl/>
        <w:numPr>
          <w:ilvl w:val="0"/>
          <w:numId w:val="1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最小弯曲半径：32mm（操作），64mm（安装）</w:t>
      </w:r>
    </w:p>
    <w:p>
      <w:pPr>
        <w:widowControl/>
        <w:numPr>
          <w:ilvl w:val="0"/>
          <w:numId w:val="1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国家信息产业部线缆检测报告，线缆燃烧检测报告</w:t>
      </w:r>
    </w:p>
    <w:p>
      <w:pPr>
        <w:widowControl/>
        <w:numPr>
          <w:ilvl w:val="0"/>
          <w:numId w:val="1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国家信息产业部六类非屏蔽信道检测报告</w:t>
      </w:r>
    </w:p>
    <w:p>
      <w:pPr>
        <w:keepNext/>
        <w:keepLines/>
        <w:spacing w:line="360" w:lineRule="auto"/>
        <w:outlineLvl w:val="3"/>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.10</w:t>
      </w:r>
      <w:r>
        <w:rPr>
          <w:rFonts w:hint="eastAsia" w:ascii="宋体" w:hAnsi="宋体" w:cs="宋体"/>
          <w:b/>
          <w:bCs/>
          <w:kern w:val="0"/>
          <w:sz w:val="24"/>
        </w:rPr>
        <w:t>、超五类非屏蔽双绞线</w:t>
      </w:r>
    </w:p>
    <w:p>
      <w:pPr>
        <w:widowControl/>
        <w:numPr>
          <w:ilvl w:val="0"/>
          <w:numId w:val="12"/>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传输性能参数满足ISO11801:2002、TIA/EIA 568-C.2要求</w:t>
      </w:r>
    </w:p>
    <w:p>
      <w:pPr>
        <w:widowControl/>
        <w:numPr>
          <w:ilvl w:val="0"/>
          <w:numId w:val="12"/>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超五类线缆护套阻燃性能（PVC）完全满足IEC 60332-1标准要求。</w:t>
      </w:r>
    </w:p>
    <w:p>
      <w:pPr>
        <w:widowControl/>
        <w:numPr>
          <w:ilvl w:val="0"/>
          <w:numId w:val="12"/>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满足TIA 568C.2和IEC 11801的100MHZ的测试要求,性能完全超越TIA 568C.2和IEC 11801的标准</w:t>
      </w:r>
    </w:p>
    <w:p>
      <w:pPr>
        <w:widowControl/>
        <w:numPr>
          <w:ilvl w:val="0"/>
          <w:numId w:val="12"/>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特性阻抗:100 ±15 Ohm；</w:t>
      </w:r>
    </w:p>
    <w:p>
      <w:pPr>
        <w:widowControl/>
        <w:numPr>
          <w:ilvl w:val="0"/>
          <w:numId w:val="12"/>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传播延迟值：&lt;536+36 ns/100m；</w:t>
      </w:r>
    </w:p>
    <w:p>
      <w:pPr>
        <w:widowControl/>
        <w:numPr>
          <w:ilvl w:val="0"/>
          <w:numId w:val="12"/>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延迟偏差：≤45 ns；</w:t>
      </w:r>
    </w:p>
    <w:p>
      <w:pPr>
        <w:widowControl/>
        <w:numPr>
          <w:ilvl w:val="0"/>
          <w:numId w:val="12"/>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绝缘阻抗≥5000MΩ*km；</w:t>
      </w:r>
    </w:p>
    <w:p>
      <w:pPr>
        <w:widowControl/>
        <w:numPr>
          <w:ilvl w:val="0"/>
          <w:numId w:val="12"/>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最小弯曲半径：20mm（操作），40mm（安装）</w:t>
      </w:r>
    </w:p>
    <w:p>
      <w:pPr>
        <w:widowControl/>
        <w:numPr>
          <w:ilvl w:val="0"/>
          <w:numId w:val="12"/>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最大拉力：80N</w:t>
      </w:r>
    </w:p>
    <w:p>
      <w:pPr>
        <w:widowControl/>
        <w:numPr>
          <w:ilvl w:val="0"/>
          <w:numId w:val="12"/>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国家信息产业部线缆检测报告，线缆燃烧检测报告</w:t>
      </w:r>
    </w:p>
    <w:p>
      <w:pPr>
        <w:widowControl/>
        <w:numPr>
          <w:ilvl w:val="0"/>
          <w:numId w:val="12"/>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国家信息产业部超五类非屏蔽信道检测报告</w:t>
      </w:r>
    </w:p>
    <w:p>
      <w:pPr>
        <w:keepNext/>
        <w:keepLines/>
        <w:spacing w:line="360" w:lineRule="auto"/>
        <w:outlineLvl w:val="3"/>
        <w:rPr>
          <w:rFonts w:ascii="宋体" w:hAnsi="宋体" w:cs="宋体"/>
          <w:b/>
          <w:bCs/>
          <w:kern w:val="0"/>
          <w:sz w:val="24"/>
        </w:rPr>
      </w:pPr>
      <w:bookmarkStart w:id="0" w:name="_Toc69981425"/>
      <w:r>
        <w:rPr>
          <w:rFonts w:hint="eastAsia" w:ascii="宋体" w:hAnsi="宋体" w:cs="宋体"/>
          <w:b/>
          <w:bCs/>
          <w:kern w:val="0"/>
          <w:sz w:val="24"/>
        </w:rPr>
        <w:t>1</w:t>
      </w:r>
      <w:r>
        <w:rPr>
          <w:rFonts w:ascii="宋体" w:hAnsi="宋体" w:cs="宋体"/>
          <w:b/>
          <w:bCs/>
          <w:kern w:val="0"/>
          <w:sz w:val="24"/>
        </w:rPr>
        <w:t>.11</w:t>
      </w:r>
      <w:r>
        <w:rPr>
          <w:rFonts w:hint="eastAsia" w:ascii="宋体" w:hAnsi="宋体" w:cs="宋体"/>
          <w:b/>
          <w:bCs/>
          <w:kern w:val="0"/>
          <w:sz w:val="24"/>
        </w:rPr>
        <w:t>、超五类屏蔽双绞线</w:t>
      </w:r>
      <w:bookmarkEnd w:id="0"/>
    </w:p>
    <w:p>
      <w:pPr>
        <w:widowControl/>
        <w:numPr>
          <w:ilvl w:val="0"/>
          <w:numId w:val="13"/>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传输性能参数满足ISO11801:2002、TIA/EIA 568</w:t>
      </w:r>
      <w:r>
        <w:rPr>
          <w:rFonts w:ascii="宋体" w:hAnsi="宋体" w:cs="宋体"/>
          <w:kern w:val="0"/>
          <w:sz w:val="24"/>
        </w:rPr>
        <w:t>-C.2</w:t>
      </w:r>
      <w:r>
        <w:rPr>
          <w:rFonts w:hint="eastAsia" w:ascii="宋体" w:hAnsi="宋体" w:cs="宋体"/>
          <w:kern w:val="0"/>
          <w:sz w:val="24"/>
        </w:rPr>
        <w:t>要求</w:t>
      </w:r>
    </w:p>
    <w:p>
      <w:pPr>
        <w:widowControl/>
        <w:numPr>
          <w:ilvl w:val="0"/>
          <w:numId w:val="13"/>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超五类线缆护套阻燃性能（PVC</w:t>
      </w:r>
      <w:r>
        <w:rPr>
          <w:rFonts w:ascii="宋体" w:hAnsi="宋体" w:cs="宋体"/>
          <w:kern w:val="0"/>
          <w:szCs w:val="21"/>
        </w:rPr>
        <w:t>）</w:t>
      </w:r>
      <w:r>
        <w:rPr>
          <w:rFonts w:hint="eastAsia" w:ascii="宋体" w:hAnsi="宋体" w:cs="宋体"/>
          <w:kern w:val="0"/>
          <w:szCs w:val="21"/>
        </w:rPr>
        <w:t>完全满足IEC 60332-1标准要求。</w:t>
      </w:r>
    </w:p>
    <w:p>
      <w:pPr>
        <w:widowControl/>
        <w:numPr>
          <w:ilvl w:val="0"/>
          <w:numId w:val="13"/>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测试带宽：</w:t>
      </w:r>
      <w:r>
        <w:rPr>
          <w:rFonts w:ascii="宋体" w:hAnsi="宋体" w:cs="宋体"/>
          <w:kern w:val="0"/>
          <w:sz w:val="24"/>
        </w:rPr>
        <w:t>155</w:t>
      </w:r>
      <w:r>
        <w:rPr>
          <w:rFonts w:hint="eastAsia" w:ascii="宋体" w:hAnsi="宋体" w:cs="宋体"/>
          <w:kern w:val="0"/>
          <w:sz w:val="24"/>
        </w:rPr>
        <w:t>MHz。</w:t>
      </w:r>
    </w:p>
    <w:p>
      <w:pPr>
        <w:widowControl/>
        <w:numPr>
          <w:ilvl w:val="0"/>
          <w:numId w:val="13"/>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电缆采用双层铝箔屏蔽结构</w:t>
      </w:r>
    </w:p>
    <w:p>
      <w:pPr>
        <w:widowControl/>
        <w:numPr>
          <w:ilvl w:val="0"/>
          <w:numId w:val="13"/>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屏蔽层之间需带导静电钢丝（接地线）和撕剥线，</w:t>
      </w:r>
      <w:r>
        <w:rPr>
          <w:rFonts w:hint="eastAsia" w:ascii="宋体" w:hAnsi="宋体" w:cs="宋体"/>
          <w:kern w:val="0"/>
          <w:sz w:val="24"/>
        </w:rPr>
        <w:t>提供对应产品彩页</w:t>
      </w:r>
    </w:p>
    <w:p>
      <w:pPr>
        <w:widowControl/>
        <w:numPr>
          <w:ilvl w:val="0"/>
          <w:numId w:val="13"/>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特性阻抗</w:t>
      </w:r>
      <w:r>
        <w:rPr>
          <w:rFonts w:ascii="宋体" w:hAnsi="宋体" w:cs="宋体"/>
          <w:kern w:val="0"/>
          <w:szCs w:val="21"/>
        </w:rPr>
        <w:t xml:space="preserve">:100 </w:t>
      </w:r>
      <w:r>
        <w:rPr>
          <w:rFonts w:hint="eastAsia" w:ascii="宋体" w:hAnsi="宋体" w:cs="宋体"/>
          <w:kern w:val="0"/>
          <w:szCs w:val="21"/>
        </w:rPr>
        <w:t>±</w:t>
      </w:r>
      <w:r>
        <w:rPr>
          <w:rFonts w:ascii="宋体" w:hAnsi="宋体" w:cs="宋体"/>
          <w:kern w:val="0"/>
          <w:szCs w:val="21"/>
        </w:rPr>
        <w:t>15 Ohm</w:t>
      </w:r>
      <w:r>
        <w:rPr>
          <w:rFonts w:hint="eastAsia" w:ascii="宋体" w:hAnsi="宋体" w:cs="宋体"/>
          <w:kern w:val="0"/>
          <w:szCs w:val="21"/>
        </w:rPr>
        <w:t>；</w:t>
      </w:r>
    </w:p>
    <w:p>
      <w:pPr>
        <w:widowControl/>
        <w:numPr>
          <w:ilvl w:val="0"/>
          <w:numId w:val="13"/>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传播延迟值：</w:t>
      </w:r>
      <w:r>
        <w:rPr>
          <w:rFonts w:ascii="宋体" w:hAnsi="宋体" w:cs="宋体"/>
          <w:kern w:val="0"/>
          <w:szCs w:val="21"/>
        </w:rPr>
        <w:t>&lt;53</w:t>
      </w:r>
      <w:r>
        <w:rPr>
          <w:rFonts w:hint="eastAsia" w:ascii="宋体" w:hAnsi="宋体" w:cs="宋体"/>
          <w:kern w:val="0"/>
          <w:szCs w:val="21"/>
        </w:rPr>
        <w:t>6+36</w:t>
      </w:r>
      <w:r>
        <w:rPr>
          <w:rFonts w:ascii="宋体" w:hAnsi="宋体" w:cs="宋体"/>
          <w:kern w:val="0"/>
          <w:szCs w:val="21"/>
        </w:rPr>
        <w:t xml:space="preserve"> ns/100m</w:t>
      </w:r>
      <w:r>
        <w:rPr>
          <w:rFonts w:hint="eastAsia" w:ascii="宋体" w:hAnsi="宋体" w:cs="宋体"/>
          <w:kern w:val="0"/>
          <w:szCs w:val="21"/>
        </w:rPr>
        <w:t>；</w:t>
      </w:r>
    </w:p>
    <w:p>
      <w:pPr>
        <w:widowControl/>
        <w:numPr>
          <w:ilvl w:val="0"/>
          <w:numId w:val="13"/>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延迟偏差：≤</w:t>
      </w:r>
      <w:r>
        <w:rPr>
          <w:rFonts w:ascii="宋体" w:hAnsi="宋体" w:cs="宋体"/>
          <w:kern w:val="0"/>
          <w:szCs w:val="21"/>
        </w:rPr>
        <w:t>45 ns</w:t>
      </w:r>
      <w:r>
        <w:rPr>
          <w:rFonts w:hint="eastAsia" w:ascii="宋体" w:hAnsi="宋体" w:cs="宋体"/>
          <w:kern w:val="0"/>
          <w:szCs w:val="21"/>
        </w:rPr>
        <w:t>；</w:t>
      </w:r>
    </w:p>
    <w:p>
      <w:pPr>
        <w:widowControl/>
        <w:numPr>
          <w:ilvl w:val="0"/>
          <w:numId w:val="13"/>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绝缘阻抗≥5000MΩ*km；</w:t>
      </w:r>
    </w:p>
    <w:p>
      <w:pPr>
        <w:widowControl/>
        <w:numPr>
          <w:ilvl w:val="0"/>
          <w:numId w:val="13"/>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最小弯曲半径：25mm（操作），50mm（安装）</w:t>
      </w:r>
    </w:p>
    <w:p>
      <w:pPr>
        <w:widowControl/>
        <w:numPr>
          <w:ilvl w:val="0"/>
          <w:numId w:val="13"/>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最大拉力：90N</w:t>
      </w:r>
    </w:p>
    <w:p>
      <w:pPr>
        <w:widowControl/>
        <w:numPr>
          <w:ilvl w:val="0"/>
          <w:numId w:val="13"/>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国家信息产业部线缆检测报告</w:t>
      </w:r>
    </w:p>
    <w:p>
      <w:pPr>
        <w:widowControl/>
        <w:numPr>
          <w:ilvl w:val="0"/>
          <w:numId w:val="13"/>
        </w:numPr>
        <w:tabs>
          <w:tab w:val="left" w:pos="426"/>
          <w:tab w:val="left" w:pos="12716"/>
          <w:tab w:val="left" w:pos="14876"/>
        </w:tabs>
        <w:spacing w:line="360" w:lineRule="auto"/>
        <w:jc w:val="left"/>
        <w:rPr>
          <w:rFonts w:ascii="宋体" w:hAnsi="宋体" w:cs="宋体"/>
          <w:kern w:val="0"/>
          <w:szCs w:val="21"/>
        </w:rPr>
      </w:pPr>
      <w:r>
        <w:rPr>
          <w:rFonts w:hint="eastAsia" w:ascii="宋体" w:hAnsi="宋体" w:cs="宋体"/>
          <w:kern w:val="0"/>
          <w:szCs w:val="21"/>
        </w:rPr>
        <w:t>国家信息产业部超五类屏蔽信道检测报告</w:t>
      </w:r>
    </w:p>
    <w:p>
      <w:pPr>
        <w:pStyle w:val="2"/>
      </w:pPr>
    </w:p>
    <w:p>
      <w:pPr>
        <w:keepNext/>
        <w:keepLines/>
        <w:spacing w:line="360" w:lineRule="auto"/>
        <w:outlineLvl w:val="3"/>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.12</w:t>
      </w:r>
      <w:r>
        <w:rPr>
          <w:rFonts w:hint="eastAsia" w:ascii="宋体" w:hAnsi="宋体" w:cs="宋体"/>
          <w:b/>
          <w:bCs/>
          <w:kern w:val="0"/>
          <w:sz w:val="24"/>
        </w:rPr>
        <w:t>、六类屏蔽信息模块</w:t>
      </w:r>
    </w:p>
    <w:p>
      <w:pPr>
        <w:widowControl/>
        <w:numPr>
          <w:ilvl w:val="0"/>
          <w:numId w:val="1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符合ISO/IEC 11801:2002以及TIA/EIA 568C 对Class E/Cat 6的规定</w:t>
      </w:r>
    </w:p>
    <w:p>
      <w:pPr>
        <w:widowControl/>
        <w:numPr>
          <w:ilvl w:val="0"/>
          <w:numId w:val="1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提供短小尺寸的模块，模块深度不超过36mm；</w:t>
      </w:r>
    </w:p>
    <w:p>
      <w:pPr>
        <w:widowControl/>
        <w:numPr>
          <w:ilvl w:val="0"/>
          <w:numId w:val="1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模块上提供追溯手段方便验证真伪，提供对应产品彩页；</w:t>
      </w:r>
    </w:p>
    <w:p>
      <w:pPr>
        <w:widowControl/>
        <w:numPr>
          <w:ilvl w:val="0"/>
          <w:numId w:val="1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双颜色编码：T568A和T568B</w:t>
      </w:r>
    </w:p>
    <w:p>
      <w:pPr>
        <w:widowControl/>
        <w:numPr>
          <w:ilvl w:val="0"/>
          <w:numId w:val="1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带宽支持到350MHz</w:t>
      </w:r>
    </w:p>
    <w:p>
      <w:pPr>
        <w:widowControl/>
        <w:numPr>
          <w:ilvl w:val="0"/>
          <w:numId w:val="1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模块应可端接22AWG-24AWG 或24AWG-27AWG的电缆；</w:t>
      </w:r>
    </w:p>
    <w:p>
      <w:pPr>
        <w:widowControl/>
        <w:numPr>
          <w:ilvl w:val="0"/>
          <w:numId w:val="1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插拔次数：＞750次; 重复安装次数：&gt;20次</w:t>
      </w:r>
    </w:p>
    <w:p>
      <w:pPr>
        <w:widowControl/>
        <w:numPr>
          <w:ilvl w:val="0"/>
          <w:numId w:val="1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最大接触阻抗：20M Ohm</w:t>
      </w:r>
    </w:p>
    <w:p>
      <w:pPr>
        <w:widowControl/>
        <w:numPr>
          <w:ilvl w:val="0"/>
          <w:numId w:val="1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最大DC阻抗：200M Ohm</w:t>
      </w:r>
    </w:p>
    <w:p>
      <w:pPr>
        <w:widowControl/>
        <w:numPr>
          <w:ilvl w:val="0"/>
          <w:numId w:val="1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绝缘阻抗：500M Ohm</w:t>
      </w:r>
    </w:p>
    <w:p>
      <w:pPr>
        <w:widowControl/>
        <w:numPr>
          <w:ilvl w:val="0"/>
          <w:numId w:val="1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 xml:space="preserve">耐电压：峰值1000V DC/AC </w:t>
      </w:r>
    </w:p>
    <w:p>
      <w:pPr>
        <w:widowControl/>
        <w:numPr>
          <w:ilvl w:val="0"/>
          <w:numId w:val="1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提供符合UL94 2006阻燃标准检测报告</w:t>
      </w:r>
    </w:p>
    <w:p>
      <w:pPr>
        <w:keepNext/>
        <w:keepLines/>
        <w:spacing w:line="360" w:lineRule="auto"/>
        <w:outlineLvl w:val="3"/>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.13</w:t>
      </w:r>
      <w:r>
        <w:rPr>
          <w:rFonts w:hint="eastAsia" w:ascii="宋体" w:hAnsi="宋体" w:cs="宋体"/>
          <w:b/>
          <w:bCs/>
          <w:kern w:val="0"/>
          <w:sz w:val="24"/>
        </w:rPr>
        <w:t>、单口平面信息面板</w:t>
      </w:r>
    </w:p>
    <w:p>
      <w:pPr>
        <w:widowControl/>
        <w:numPr>
          <w:ilvl w:val="0"/>
          <w:numId w:val="1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白色面板。面板采用模块化设计，EU标准86×86型信息面板</w:t>
      </w:r>
    </w:p>
    <w:p>
      <w:pPr>
        <w:widowControl/>
        <w:numPr>
          <w:ilvl w:val="0"/>
          <w:numId w:val="1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可支持从Cat5e到Cat7A模块，支持屏蔽/非屏蔽模块；</w:t>
      </w:r>
    </w:p>
    <w:p>
      <w:pPr>
        <w:widowControl/>
        <w:numPr>
          <w:ilvl w:val="0"/>
          <w:numId w:val="1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可拆卸的防尘盖，可更换彩色防尘盖，满足彩色化管理需求；</w:t>
      </w:r>
    </w:p>
    <w:p>
      <w:pPr>
        <w:widowControl/>
        <w:numPr>
          <w:ilvl w:val="0"/>
          <w:numId w:val="1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采用透明的标示窗口，可保护标签；</w:t>
      </w:r>
    </w:p>
    <w:p>
      <w:pPr>
        <w:widowControl/>
        <w:numPr>
          <w:ilvl w:val="0"/>
          <w:numId w:val="1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所有塑料材料符合UL94V0，需提供符合UL 94-2006标准的（ABS）面板阻燃检验报告</w:t>
      </w:r>
    </w:p>
    <w:p>
      <w:pPr>
        <w:keepNext/>
        <w:keepLines/>
        <w:spacing w:line="360" w:lineRule="auto"/>
        <w:outlineLvl w:val="3"/>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.14</w:t>
      </w:r>
      <w:r>
        <w:rPr>
          <w:rFonts w:hint="eastAsia" w:ascii="宋体" w:hAnsi="宋体" w:cs="宋体"/>
          <w:b/>
          <w:bCs/>
          <w:kern w:val="0"/>
          <w:sz w:val="24"/>
        </w:rPr>
        <w:t>、双口平面信息面板</w:t>
      </w:r>
    </w:p>
    <w:p>
      <w:pPr>
        <w:widowControl/>
        <w:numPr>
          <w:ilvl w:val="0"/>
          <w:numId w:val="16"/>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白色面板。面板采用模块化设计，EU标准86×86型信息面板</w:t>
      </w:r>
    </w:p>
    <w:p>
      <w:pPr>
        <w:widowControl/>
        <w:numPr>
          <w:ilvl w:val="0"/>
          <w:numId w:val="16"/>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可支持从Cat5e到Cat7A模块，支持屏蔽/非屏蔽模块；</w:t>
      </w:r>
    </w:p>
    <w:p>
      <w:pPr>
        <w:widowControl/>
        <w:numPr>
          <w:ilvl w:val="0"/>
          <w:numId w:val="16"/>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可拆卸的防尘盖，可更换彩色防尘盖，满足彩色化管理需求；</w:t>
      </w:r>
    </w:p>
    <w:p>
      <w:pPr>
        <w:widowControl/>
        <w:numPr>
          <w:ilvl w:val="0"/>
          <w:numId w:val="16"/>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采用透明的标示窗口，可保护标签；</w:t>
      </w:r>
    </w:p>
    <w:p>
      <w:pPr>
        <w:widowControl/>
        <w:numPr>
          <w:ilvl w:val="0"/>
          <w:numId w:val="16"/>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所有塑料材料符合UL94V0，需提供符合UL 94-2006标准的（ABS）面板阻燃检验报告</w:t>
      </w:r>
    </w:p>
    <w:p>
      <w:pPr>
        <w:keepNext/>
        <w:keepLines/>
        <w:spacing w:line="360" w:lineRule="auto"/>
        <w:outlineLvl w:val="3"/>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.15</w:t>
      </w:r>
      <w:r>
        <w:rPr>
          <w:rFonts w:hint="eastAsia" w:ascii="宋体" w:hAnsi="宋体" w:cs="宋体"/>
          <w:b/>
          <w:bCs/>
          <w:kern w:val="0"/>
          <w:sz w:val="24"/>
        </w:rPr>
        <w:t>、双口外斜式信息面板</w:t>
      </w:r>
    </w:p>
    <w:p>
      <w:pPr>
        <w:widowControl/>
        <w:numPr>
          <w:ilvl w:val="0"/>
          <w:numId w:val="17"/>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白色面板。面板采用模块化设计，EU标准86×86型信息面板</w:t>
      </w:r>
    </w:p>
    <w:p>
      <w:pPr>
        <w:widowControl/>
        <w:numPr>
          <w:ilvl w:val="0"/>
          <w:numId w:val="17"/>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可支持从Cat5e到Cat7A模块，支持屏蔽/非屏蔽模块；</w:t>
      </w:r>
    </w:p>
    <w:p>
      <w:pPr>
        <w:widowControl/>
        <w:numPr>
          <w:ilvl w:val="0"/>
          <w:numId w:val="17"/>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兼容</w:t>
      </w:r>
      <w:r>
        <w:rPr>
          <w:rFonts w:ascii="宋体" w:hAnsi="宋体" w:cs="宋体"/>
          <w:kern w:val="0"/>
          <w:sz w:val="24"/>
        </w:rPr>
        <w:t>SNAP-IN</w:t>
      </w:r>
      <w:r>
        <w:rPr>
          <w:rFonts w:hint="eastAsia" w:ascii="宋体" w:hAnsi="宋体" w:cs="宋体"/>
          <w:kern w:val="0"/>
          <w:sz w:val="24"/>
        </w:rPr>
        <w:t>光纤耦合器模块</w:t>
      </w:r>
    </w:p>
    <w:p>
      <w:pPr>
        <w:widowControl/>
        <w:numPr>
          <w:ilvl w:val="0"/>
          <w:numId w:val="17"/>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可拆卸的防尘盖，可更换彩色防尘盖，满足彩色化管理需求，提供对应产品彩页；</w:t>
      </w:r>
    </w:p>
    <w:p>
      <w:pPr>
        <w:widowControl/>
        <w:numPr>
          <w:ilvl w:val="0"/>
          <w:numId w:val="17"/>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采用透明的标示窗口，可保护标签；</w:t>
      </w:r>
    </w:p>
    <w:p>
      <w:pPr>
        <w:widowControl/>
        <w:numPr>
          <w:ilvl w:val="0"/>
          <w:numId w:val="17"/>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所有塑料材料符合UL94V0，需提供符合UL 94-2006标准的（ABS）面板阻燃检验报告</w:t>
      </w:r>
    </w:p>
    <w:p>
      <w:pPr>
        <w:keepNext/>
        <w:keepLines/>
        <w:spacing w:line="360" w:lineRule="auto"/>
        <w:outlineLvl w:val="3"/>
        <w:rPr>
          <w:rFonts w:ascii="宋体" w:hAnsi="宋体" w:cs="宋体"/>
          <w:b/>
          <w:bCs/>
          <w:kern w:val="0"/>
          <w:sz w:val="24"/>
        </w:rPr>
      </w:pPr>
      <w:r>
        <w:rPr>
          <w:rFonts w:ascii="宋体" w:hAnsi="宋体" w:cs="宋体"/>
          <w:b/>
          <w:bCs/>
          <w:kern w:val="0"/>
          <w:sz w:val="24"/>
        </w:rPr>
        <w:t>1.16</w:t>
      </w:r>
      <w:r>
        <w:rPr>
          <w:rFonts w:hint="eastAsia" w:ascii="宋体" w:hAnsi="宋体" w:cs="宋体"/>
          <w:b/>
          <w:bCs/>
          <w:kern w:val="0"/>
          <w:sz w:val="24"/>
        </w:rPr>
        <w:t>、24口抽屉式配线架</w:t>
      </w:r>
    </w:p>
    <w:p>
      <w:pPr>
        <w:widowControl/>
        <w:numPr>
          <w:ilvl w:val="0"/>
          <w:numId w:val="18"/>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所有管理间设备均应采用19〞标准机柜安装</w:t>
      </w:r>
    </w:p>
    <w:p>
      <w:pPr>
        <w:widowControl/>
        <w:numPr>
          <w:ilvl w:val="0"/>
          <w:numId w:val="18"/>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空配线架，抽屉式，模块化设计，1U空间可安装24个模块，可支持前端打线和维护；</w:t>
      </w:r>
    </w:p>
    <w:p>
      <w:pPr>
        <w:widowControl/>
        <w:numPr>
          <w:ilvl w:val="0"/>
          <w:numId w:val="18"/>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需支持超五类、六类、超六类、七类、超七类模块的组合安装，可同时支持屏蔽/非屏蔽模块；</w:t>
      </w:r>
    </w:p>
    <w:p>
      <w:pPr>
        <w:widowControl/>
        <w:numPr>
          <w:ilvl w:val="0"/>
          <w:numId w:val="18"/>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适用于屏蔽和非屏蔽布线系统</w:t>
      </w:r>
    </w:p>
    <w:p>
      <w:pPr>
        <w:widowControl/>
        <w:numPr>
          <w:ilvl w:val="0"/>
          <w:numId w:val="18"/>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配线架端口需自带防尘盖，防尘盖为可拆卸式，可更换彩色防尘盖满足彩色化管理需求；</w:t>
      </w:r>
    </w:p>
    <w:p>
      <w:pPr>
        <w:widowControl/>
        <w:numPr>
          <w:ilvl w:val="0"/>
          <w:numId w:val="18"/>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配线架后部自带自带电缆导线架，可以保证快速、有效的固定电缆和屏蔽层接地</w:t>
      </w:r>
    </w:p>
    <w:p>
      <w:pPr>
        <w:widowControl/>
        <w:numPr>
          <w:ilvl w:val="0"/>
          <w:numId w:val="18"/>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前端自带线缆端口标示系统，便于安装完后的系统维护</w:t>
      </w:r>
    </w:p>
    <w:p>
      <w:pPr>
        <w:widowControl/>
        <w:numPr>
          <w:ilvl w:val="0"/>
          <w:numId w:val="18"/>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封装式EMC外壳设计，有效减少环境影响</w:t>
      </w:r>
    </w:p>
    <w:p>
      <w:pPr>
        <w:widowControl/>
        <w:numPr>
          <w:ilvl w:val="0"/>
          <w:numId w:val="18"/>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需提供信产部出具的</w:t>
      </w:r>
      <w:r>
        <w:rPr>
          <w:rFonts w:ascii="宋体" w:hAnsi="宋体" w:cs="宋体"/>
          <w:kern w:val="0"/>
          <w:sz w:val="24"/>
        </w:rPr>
        <w:t>96h盐雾测试报告</w:t>
      </w:r>
    </w:p>
    <w:p>
      <w:pPr>
        <w:pStyle w:val="2"/>
      </w:pPr>
    </w:p>
    <w:p>
      <w:pPr>
        <w:keepNext/>
        <w:keepLines/>
        <w:spacing w:line="360" w:lineRule="auto"/>
        <w:outlineLvl w:val="3"/>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.17</w:t>
      </w:r>
      <w:r>
        <w:rPr>
          <w:rFonts w:hint="eastAsia" w:ascii="宋体" w:hAnsi="宋体" w:cs="宋体"/>
          <w:b/>
          <w:bCs/>
          <w:kern w:val="0"/>
          <w:sz w:val="24"/>
        </w:rPr>
        <w:t>、翻盖式理线架</w:t>
      </w:r>
    </w:p>
    <w:p>
      <w:pPr>
        <w:widowControl/>
        <w:numPr>
          <w:ilvl w:val="0"/>
          <w:numId w:val="19"/>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19”理线架</w:t>
      </w:r>
    </w:p>
    <w:p>
      <w:pPr>
        <w:widowControl/>
        <w:numPr>
          <w:ilvl w:val="0"/>
          <w:numId w:val="19"/>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理线架盖板可以上下翻盖，方便使用。</w:t>
      </w:r>
    </w:p>
    <w:p>
      <w:pPr>
        <w:widowControl/>
        <w:numPr>
          <w:ilvl w:val="0"/>
          <w:numId w:val="19"/>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跳线导线架可以整齐的放入线缆</w:t>
      </w:r>
    </w:p>
    <w:p>
      <w:pPr>
        <w:keepNext/>
        <w:keepLines/>
        <w:spacing w:line="360" w:lineRule="auto"/>
        <w:outlineLvl w:val="3"/>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.18</w:t>
      </w:r>
      <w:r>
        <w:rPr>
          <w:rFonts w:hint="eastAsia" w:ascii="宋体" w:hAnsi="宋体" w:cs="宋体"/>
          <w:b/>
          <w:bCs/>
          <w:kern w:val="0"/>
          <w:sz w:val="24"/>
        </w:rPr>
        <w:t>、六类LSZH跳线</w:t>
      </w:r>
    </w:p>
    <w:p>
      <w:pPr>
        <w:widowControl/>
        <w:numPr>
          <w:ilvl w:val="0"/>
          <w:numId w:val="2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需满足ISO/IEC 11801:2002和 EIA/TIA 568 C.2关于跳线及信道性能的要求；</w:t>
      </w:r>
    </w:p>
    <w:p>
      <w:pPr>
        <w:widowControl/>
        <w:numPr>
          <w:ilvl w:val="0"/>
          <w:numId w:val="2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符合ISO8877标准。</w:t>
      </w:r>
    </w:p>
    <w:p>
      <w:pPr>
        <w:widowControl/>
        <w:numPr>
          <w:ilvl w:val="0"/>
          <w:numId w:val="2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特殊设计的内部芯线管理，自锁式连接器。</w:t>
      </w:r>
    </w:p>
    <w:p>
      <w:pPr>
        <w:widowControl/>
        <w:numPr>
          <w:ilvl w:val="0"/>
          <w:numId w:val="2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采用中心C3十字骨架技术，增强线缆强度，减少线对串扰</w:t>
      </w:r>
    </w:p>
    <w:p>
      <w:pPr>
        <w:widowControl/>
        <w:numPr>
          <w:ilvl w:val="0"/>
          <w:numId w:val="2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LSZH低烟无卤护套</w:t>
      </w:r>
    </w:p>
    <w:p>
      <w:pPr>
        <w:widowControl/>
        <w:numPr>
          <w:ilvl w:val="0"/>
          <w:numId w:val="2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拔插次数&gt;1000次</w:t>
      </w:r>
    </w:p>
    <w:p>
      <w:pPr>
        <w:widowControl/>
        <w:numPr>
          <w:ilvl w:val="0"/>
          <w:numId w:val="2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可提供多种色彩跳线，可订制各种长度。可提供屏蔽、非屏蔽结构</w:t>
      </w:r>
    </w:p>
    <w:p>
      <w:pPr>
        <w:widowControl/>
        <w:numPr>
          <w:ilvl w:val="0"/>
          <w:numId w:val="2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连接器尾盖具有应力消除装置</w:t>
      </w:r>
    </w:p>
    <w:p>
      <w:pPr>
        <w:widowControl/>
        <w:numPr>
          <w:ilvl w:val="0"/>
          <w:numId w:val="2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采用长尾结构的注塑尾盖，尾盖尺寸与一个标准RJ45尺寸相仿，可以支持1U空间内48端口高密度跳接</w:t>
      </w:r>
    </w:p>
    <w:p>
      <w:pPr>
        <w:widowControl/>
        <w:numPr>
          <w:ilvl w:val="0"/>
          <w:numId w:val="20"/>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跳线尾盖上有一个可拆卸的压盖，该压盖有八种颜色可选。</w:t>
      </w:r>
    </w:p>
    <w:p>
      <w:pPr>
        <w:keepNext/>
        <w:keepLines/>
        <w:spacing w:line="360" w:lineRule="auto"/>
        <w:outlineLvl w:val="3"/>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.19</w:t>
      </w:r>
      <w:r>
        <w:rPr>
          <w:rFonts w:hint="eastAsia" w:ascii="宋体" w:hAnsi="宋体" w:cs="宋体"/>
          <w:b/>
          <w:bCs/>
          <w:kern w:val="0"/>
          <w:sz w:val="24"/>
        </w:rPr>
        <w:t>、超五类非屏蔽跳线</w:t>
      </w:r>
    </w:p>
    <w:p>
      <w:pPr>
        <w:widowControl/>
        <w:numPr>
          <w:ilvl w:val="0"/>
          <w:numId w:val="2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需满足ISO/IEC 11801:2002和 EIA/TIA 568 C.2关于跳线及信道性能的要求；</w:t>
      </w:r>
    </w:p>
    <w:p>
      <w:pPr>
        <w:widowControl/>
        <w:numPr>
          <w:ilvl w:val="0"/>
          <w:numId w:val="2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符合ISO8877标准。</w:t>
      </w:r>
    </w:p>
    <w:p>
      <w:pPr>
        <w:widowControl/>
        <w:numPr>
          <w:ilvl w:val="0"/>
          <w:numId w:val="2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特殊设计的内部芯线管理，自锁式连接器。</w:t>
      </w:r>
    </w:p>
    <w:p>
      <w:pPr>
        <w:widowControl/>
        <w:numPr>
          <w:ilvl w:val="0"/>
          <w:numId w:val="2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LSZH低烟无卤护套，低烟性满足IEC61034-2，无卤性满足IEC60754-1&amp;2</w:t>
      </w:r>
    </w:p>
    <w:p>
      <w:pPr>
        <w:widowControl/>
        <w:numPr>
          <w:ilvl w:val="0"/>
          <w:numId w:val="2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拔插次数&gt;1000次</w:t>
      </w:r>
    </w:p>
    <w:p>
      <w:pPr>
        <w:widowControl/>
        <w:numPr>
          <w:ilvl w:val="0"/>
          <w:numId w:val="2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可提供多种色彩跳线，可订制各种长度。</w:t>
      </w:r>
    </w:p>
    <w:p>
      <w:pPr>
        <w:widowControl/>
        <w:numPr>
          <w:ilvl w:val="0"/>
          <w:numId w:val="21"/>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连接器尾盖具有应力消除装置</w:t>
      </w:r>
    </w:p>
    <w:p>
      <w:pPr>
        <w:keepNext/>
        <w:keepLines/>
        <w:spacing w:line="360" w:lineRule="auto"/>
        <w:outlineLvl w:val="3"/>
        <w:rPr>
          <w:rFonts w:ascii="宋体" w:hAnsi="宋体" w:cs="宋体"/>
          <w:b/>
          <w:bCs/>
          <w:kern w:val="0"/>
          <w:sz w:val="24"/>
        </w:rPr>
      </w:pPr>
      <w:r>
        <w:rPr>
          <w:rFonts w:ascii="宋体" w:hAnsi="宋体" w:cs="宋体"/>
          <w:b/>
          <w:bCs/>
          <w:kern w:val="0"/>
          <w:sz w:val="24"/>
        </w:rPr>
        <w:t>1.20</w:t>
      </w:r>
      <w:r>
        <w:rPr>
          <w:rFonts w:hint="eastAsia" w:ascii="宋体" w:hAnsi="宋体" w:cs="宋体"/>
          <w:b/>
          <w:bCs/>
          <w:kern w:val="0"/>
          <w:sz w:val="24"/>
        </w:rPr>
        <w:t>、MPO光纤配线架</w:t>
      </w:r>
    </w:p>
    <w:p>
      <w:pPr>
        <w:widowControl/>
        <w:numPr>
          <w:ilvl w:val="0"/>
          <w:numId w:val="22"/>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1U,支持4个MPO卡座，可以容纳最高96芯光纤；</w:t>
      </w:r>
    </w:p>
    <w:p>
      <w:pPr>
        <w:widowControl/>
        <w:numPr>
          <w:ilvl w:val="0"/>
          <w:numId w:val="22"/>
        </w:numPr>
        <w:tabs>
          <w:tab w:val="left" w:pos="426"/>
          <w:tab w:val="left" w:pos="12716"/>
          <w:tab w:val="left" w:pos="14876"/>
        </w:tabs>
        <w:spacing w:line="360" w:lineRule="auto"/>
        <w:jc w:val="left"/>
        <w:rPr>
          <w:rFonts w:ascii="宋体" w:hAnsi="宋体" w:cs="宋体"/>
          <w:kern w:val="0"/>
        </w:rPr>
      </w:pPr>
      <w:r>
        <w:rPr>
          <w:rFonts w:hint="eastAsia" w:ascii="宋体" w:hAnsi="宋体" w:cs="宋体"/>
          <w:kern w:val="0"/>
          <w:sz w:val="24"/>
        </w:rPr>
        <w:t>配线架前端需带有理线器，便于前端理线</w:t>
      </w:r>
    </w:p>
    <w:p>
      <w:pPr>
        <w:widowControl/>
        <w:numPr>
          <w:ilvl w:val="0"/>
          <w:numId w:val="22"/>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配线架前挡板应可向下翻折</w:t>
      </w:r>
      <w:r>
        <w:rPr>
          <w:rFonts w:ascii="宋体" w:hAnsi="宋体" w:cs="宋体"/>
          <w:kern w:val="0"/>
          <w:sz w:val="24"/>
        </w:rPr>
        <w:t>180</w:t>
      </w:r>
      <w:r>
        <w:rPr>
          <w:rFonts w:hint="eastAsia" w:ascii="宋体" w:hAnsi="宋体" w:cs="宋体"/>
          <w:kern w:val="0"/>
          <w:sz w:val="24"/>
        </w:rPr>
        <w:t>度，便于标签识别</w:t>
      </w:r>
    </w:p>
    <w:p>
      <w:pPr>
        <w:widowControl/>
        <w:numPr>
          <w:ilvl w:val="0"/>
          <w:numId w:val="22"/>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配线架的滑动底盘允许轻松固定MPO-MPO预端接光缆和MPO卡座；</w:t>
      </w:r>
    </w:p>
    <w:p>
      <w:pPr>
        <w:widowControl/>
        <w:numPr>
          <w:ilvl w:val="0"/>
          <w:numId w:val="22"/>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可选配空白挡板</w:t>
      </w:r>
    </w:p>
    <w:p>
      <w:pPr>
        <w:widowControl/>
        <w:numPr>
          <w:ilvl w:val="0"/>
          <w:numId w:val="22"/>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需提供信产部出具的</w:t>
      </w:r>
      <w:r>
        <w:rPr>
          <w:rFonts w:ascii="宋体" w:hAnsi="宋体" w:cs="宋体"/>
          <w:kern w:val="0"/>
          <w:sz w:val="24"/>
        </w:rPr>
        <w:t>96h盐雾测试报告</w:t>
      </w:r>
    </w:p>
    <w:p>
      <w:pPr>
        <w:pStyle w:val="2"/>
      </w:pPr>
    </w:p>
    <w:p>
      <w:pPr>
        <w:keepNext/>
        <w:keepLines/>
        <w:spacing w:line="360" w:lineRule="auto"/>
        <w:outlineLvl w:val="3"/>
        <w:rPr>
          <w:rFonts w:ascii="宋体" w:hAnsi="宋体" w:cs="宋体"/>
          <w:b/>
          <w:bCs/>
          <w:kern w:val="0"/>
          <w:sz w:val="24"/>
        </w:rPr>
      </w:pPr>
      <w:r>
        <w:rPr>
          <w:rFonts w:ascii="宋体" w:hAnsi="宋体" w:cs="宋体"/>
          <w:b/>
          <w:bCs/>
          <w:kern w:val="0"/>
          <w:sz w:val="24"/>
        </w:rPr>
        <w:t>1.21</w:t>
      </w:r>
      <w:r>
        <w:rPr>
          <w:rFonts w:hint="eastAsia" w:ascii="宋体" w:hAnsi="宋体" w:cs="宋体"/>
          <w:b/>
          <w:bCs/>
          <w:kern w:val="0"/>
          <w:sz w:val="24"/>
        </w:rPr>
        <w:t xml:space="preserve">、MPO光纤卡座 </w:t>
      </w:r>
    </w:p>
    <w:p>
      <w:pPr>
        <w:widowControl/>
        <w:numPr>
          <w:ilvl w:val="0"/>
          <w:numId w:val="23"/>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可提供OM4型、OS2型卡座；可提供12芯，24芯规格</w:t>
      </w:r>
    </w:p>
    <w:p>
      <w:pPr>
        <w:widowControl/>
        <w:numPr>
          <w:ilvl w:val="0"/>
          <w:numId w:val="23"/>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卡座里面的尾纤是直连的。</w:t>
      </w:r>
    </w:p>
    <w:p>
      <w:pPr>
        <w:widowControl/>
        <w:numPr>
          <w:ilvl w:val="0"/>
          <w:numId w:val="23"/>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采用TIA 568-B-1-7-2007标准的方法C，允许在MPO链路中保持极性。</w:t>
      </w:r>
    </w:p>
    <w:p>
      <w:pPr>
        <w:widowControl/>
        <w:numPr>
          <w:ilvl w:val="0"/>
          <w:numId w:val="23"/>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带有标准的阳性（pinned)MPO连接器与MPO-MPO预端接光缆的阴性（non-pinned)连接器完全匹配。</w:t>
      </w:r>
    </w:p>
    <w:p>
      <w:pPr>
        <w:widowControl/>
        <w:numPr>
          <w:ilvl w:val="0"/>
          <w:numId w:val="23"/>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MPO卡座是预端接和100%原厂测试</w:t>
      </w:r>
    </w:p>
    <w:p>
      <w:pPr>
        <w:keepNext/>
        <w:keepLines/>
        <w:spacing w:line="360" w:lineRule="auto"/>
        <w:outlineLvl w:val="3"/>
        <w:rPr>
          <w:rFonts w:ascii="宋体" w:hAnsi="宋体" w:cs="宋体"/>
          <w:b/>
          <w:bCs/>
          <w:kern w:val="0"/>
          <w:sz w:val="24"/>
        </w:rPr>
      </w:pPr>
      <w:r>
        <w:rPr>
          <w:rFonts w:ascii="宋体" w:hAnsi="宋体" w:cs="宋体"/>
          <w:b/>
          <w:bCs/>
          <w:kern w:val="0"/>
          <w:sz w:val="24"/>
        </w:rPr>
        <w:t>1.22</w:t>
      </w:r>
      <w:r>
        <w:rPr>
          <w:rFonts w:hint="eastAsia" w:ascii="宋体" w:hAnsi="宋体" w:cs="宋体"/>
          <w:b/>
          <w:bCs/>
          <w:kern w:val="0"/>
          <w:sz w:val="24"/>
        </w:rPr>
        <w:t xml:space="preserve">、40G光跳线 </w:t>
      </w:r>
    </w:p>
    <w:p>
      <w:pPr>
        <w:widowControl/>
        <w:numPr>
          <w:ilvl w:val="0"/>
          <w:numId w:val="2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支持室内40G/100G以太网应用；</w:t>
      </w:r>
    </w:p>
    <w:p>
      <w:pPr>
        <w:widowControl/>
        <w:numPr>
          <w:ilvl w:val="0"/>
          <w:numId w:val="2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OM3，OM4型可选；</w:t>
      </w:r>
    </w:p>
    <w:p>
      <w:pPr>
        <w:widowControl/>
        <w:numPr>
          <w:ilvl w:val="0"/>
          <w:numId w:val="2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典型插入损耗0.15dB，最大插入损耗小于0.35dB (IEC60794-20) ；</w:t>
      </w:r>
    </w:p>
    <w:p>
      <w:pPr>
        <w:widowControl/>
        <w:numPr>
          <w:ilvl w:val="0"/>
          <w:numId w:val="2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LSZH外护套；</w:t>
      </w:r>
    </w:p>
    <w:p>
      <w:pPr>
        <w:widowControl/>
        <w:numPr>
          <w:ilvl w:val="0"/>
          <w:numId w:val="24"/>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为Key up-Key up设计。根据信道架构可选malemale，female-female，male-female MTP连接器；</w:t>
      </w:r>
    </w:p>
    <w:p>
      <w:pPr>
        <w:keepNext/>
        <w:keepLines/>
        <w:spacing w:line="360" w:lineRule="auto"/>
        <w:outlineLvl w:val="3"/>
        <w:rPr>
          <w:rFonts w:ascii="宋体" w:hAnsi="宋体" w:cs="宋体"/>
          <w:b/>
          <w:bCs/>
          <w:kern w:val="0"/>
          <w:sz w:val="24"/>
        </w:rPr>
      </w:pPr>
      <w:r>
        <w:rPr>
          <w:rFonts w:ascii="宋体" w:hAnsi="宋体" w:cs="宋体"/>
          <w:b/>
          <w:bCs/>
          <w:kern w:val="0"/>
          <w:sz w:val="24"/>
        </w:rPr>
        <w:t>1.23</w:t>
      </w:r>
      <w:r>
        <w:rPr>
          <w:rFonts w:hint="eastAsia" w:ascii="宋体" w:hAnsi="宋体" w:cs="宋体"/>
          <w:b/>
          <w:bCs/>
          <w:kern w:val="0"/>
          <w:sz w:val="24"/>
        </w:rPr>
        <w:t>、</w:t>
      </w:r>
      <w:r>
        <w:rPr>
          <w:rFonts w:ascii="宋体" w:hAnsi="宋体" w:cs="宋体"/>
          <w:b/>
          <w:bCs/>
          <w:kern w:val="0"/>
          <w:sz w:val="24"/>
        </w:rPr>
        <w:t>42U网络机柜（</w:t>
      </w:r>
      <w:r>
        <w:rPr>
          <w:rFonts w:hint="eastAsia" w:ascii="宋体" w:hAnsi="宋体" w:cs="宋体"/>
          <w:b/>
          <w:bCs/>
          <w:kern w:val="0"/>
          <w:sz w:val="24"/>
        </w:rPr>
        <w:t>（800*800*2000），（600*</w:t>
      </w:r>
      <w:r>
        <w:rPr>
          <w:rFonts w:ascii="宋体" w:hAnsi="宋体" w:cs="宋体"/>
          <w:b/>
          <w:bCs/>
          <w:kern w:val="0"/>
          <w:sz w:val="24"/>
        </w:rPr>
        <w:t>12</w:t>
      </w:r>
      <w:r>
        <w:rPr>
          <w:rFonts w:hint="eastAsia" w:ascii="宋体" w:hAnsi="宋体" w:cs="宋体"/>
          <w:b/>
          <w:bCs/>
          <w:kern w:val="0"/>
          <w:sz w:val="24"/>
        </w:rPr>
        <w:t>00*2000））</w:t>
      </w:r>
    </w:p>
    <w:p>
      <w:pPr>
        <w:widowControl/>
        <w:numPr>
          <w:ilvl w:val="0"/>
          <w:numId w:val="2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符合ANSI/EIARS-310-D、DIN41491；PART1、IEC297-2、DIN41494 ；PART7、GB/T3047.2-92标准。兼容19英寸国际标准，公制标准和ETSI标准。</w:t>
      </w:r>
    </w:p>
    <w:p>
      <w:pPr>
        <w:widowControl/>
        <w:numPr>
          <w:ilvl w:val="0"/>
          <w:numId w:val="2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脱脂、酸洗、防锈磷化、纯水清洗，静电喷塑符合欧洲ROHS 环保标准，提供机柜表面涂层盐雾检测报告</w:t>
      </w:r>
    </w:p>
    <w:p>
      <w:pPr>
        <w:widowControl/>
        <w:numPr>
          <w:ilvl w:val="0"/>
          <w:numId w:val="2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内部方孔条表面为电镀锌处理</w:t>
      </w:r>
    </w:p>
    <w:p>
      <w:pPr>
        <w:widowControl/>
        <w:numPr>
          <w:ilvl w:val="0"/>
          <w:numId w:val="2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可关闭的上部、下部多处走线通道，底部大走线孔尺寸可按需调整</w:t>
      </w:r>
    </w:p>
    <w:p>
      <w:pPr>
        <w:widowControl/>
        <w:numPr>
          <w:ilvl w:val="0"/>
          <w:numId w:val="2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可选配安装底座，达到固定机柜、底部过线、底部送冷风、防鼠的要求</w:t>
      </w:r>
    </w:p>
    <w:p>
      <w:pPr>
        <w:widowControl/>
        <w:numPr>
          <w:ilvl w:val="0"/>
          <w:numId w:val="2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可方便拆卸的左右侧门和前后门，全方位操作,多方位查看</w:t>
      </w:r>
    </w:p>
    <w:p>
      <w:pPr>
        <w:widowControl/>
        <w:numPr>
          <w:ilvl w:val="0"/>
          <w:numId w:val="2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高效坚固的并柜连接方式</w:t>
      </w:r>
    </w:p>
    <w:p>
      <w:pPr>
        <w:widowControl/>
        <w:numPr>
          <w:ilvl w:val="0"/>
          <w:numId w:val="2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 xml:space="preserve">可同时安装脚轮和支撑脚;结构坚固,最大静载达1000KG </w:t>
      </w:r>
    </w:p>
    <w:p>
      <w:pPr>
        <w:widowControl/>
        <w:numPr>
          <w:ilvl w:val="0"/>
          <w:numId w:val="2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高级旋把机柜门锁</w:t>
      </w:r>
    </w:p>
    <w:p>
      <w:pPr>
        <w:widowControl/>
        <w:numPr>
          <w:ilvl w:val="0"/>
          <w:numId w:val="2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全部选用优质冷轧钢板制作，厚度：框架1.2mm，方孔条2.0mm，侧门1.2mm，层板1.2mm</w:t>
      </w:r>
    </w:p>
    <w:p>
      <w:pPr>
        <w:widowControl/>
        <w:numPr>
          <w:ilvl w:val="0"/>
          <w:numId w:val="2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标准配置包括：顶盖:1个(1.2mm);框架:1个(1.2mm);前门:1个(1.2mm);侧门: 2个(1.2mm),配有锁扣;后门: 1个(1.2mm);锁:2个;方孔条:4个(2mm);底板：1个(1.2mm);安装梁:6个(1.5mm) ;间隔: 12个;层板：3个；脚轮：4个；支脚：4个；螺丝钉和螺母：40个；风扇：4个；6位电源插座：1个；扳钳：1个。</w:t>
      </w:r>
    </w:p>
    <w:p>
      <w:pPr>
        <w:widowControl/>
        <w:numPr>
          <w:ilvl w:val="0"/>
          <w:numId w:val="2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机柜产品要通过国际权威机构SGS认证. 提供检测报告复印件。</w:t>
      </w:r>
    </w:p>
    <w:p>
      <w:pPr>
        <w:widowControl/>
        <w:numPr>
          <w:ilvl w:val="0"/>
          <w:numId w:val="2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提供网络机柜89烈度抗震检验报告复印件。</w:t>
      </w:r>
    </w:p>
    <w:p>
      <w:pPr>
        <w:widowControl/>
        <w:numPr>
          <w:ilvl w:val="0"/>
          <w:numId w:val="2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提供网络机柜静载测试报告复印件</w:t>
      </w:r>
    </w:p>
    <w:p>
      <w:pPr>
        <w:widowControl/>
        <w:numPr>
          <w:ilvl w:val="0"/>
          <w:numId w:val="25"/>
        </w:numPr>
        <w:tabs>
          <w:tab w:val="left" w:pos="426"/>
          <w:tab w:val="left" w:pos="12716"/>
          <w:tab w:val="left" w:pos="14876"/>
        </w:tabs>
        <w:spacing w:line="360" w:lineRule="auto"/>
        <w:jc w:val="left"/>
        <w:rPr>
          <w:rFonts w:ascii="宋体" w:hAnsi="宋体" w:cs="宋体"/>
          <w:kern w:val="0"/>
          <w:sz w:val="24"/>
        </w:rPr>
      </w:pPr>
      <w:r>
        <w:rPr>
          <w:rFonts w:hint="eastAsia" w:ascii="宋体" w:hAnsi="宋体" w:cs="宋体"/>
          <w:kern w:val="0"/>
          <w:sz w:val="24"/>
        </w:rPr>
        <w:t>PDU插座通过3C认证，提供认证证书复印件</w:t>
      </w:r>
    </w:p>
    <w:p>
      <w:pPr>
        <w:pStyle w:val="2"/>
      </w:pPr>
    </w:p>
    <w:p>
      <w:pPr>
        <w:pStyle w:val="2"/>
      </w:pPr>
    </w:p>
    <w:p>
      <w:pPr>
        <w:pageBreakBefore/>
        <w:widowControl/>
        <w:shd w:val="clear" w:color="auto" w:fill="FFFFFF"/>
        <w:adjustRightInd w:val="0"/>
        <w:snapToGrid w:val="0"/>
        <w:spacing w:beforeLines="50" w:line="590" w:lineRule="exact"/>
        <w:jc w:val="center"/>
        <w:outlineLvl w:val="0"/>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第三部分 调研说明</w:t>
      </w:r>
    </w:p>
    <w:p>
      <w:pPr>
        <w:rPr>
          <w:rFonts w:ascii="仿宋_GB2312" w:hAnsi="仿宋_GB2312" w:eastAsia="仿宋_GB2312" w:cs="仿宋_GB2312"/>
          <w:sz w:val="32"/>
          <w:szCs w:val="32"/>
        </w:rPr>
      </w:pPr>
    </w:p>
    <w:p>
      <w:pPr>
        <w:shd w:val="solid" w:color="FFFFFF" w:fill="auto"/>
        <w:autoSpaceDN w:val="0"/>
        <w:spacing w:line="560" w:lineRule="exact"/>
        <w:ind w:firstLine="480" w:firstLineChars="200"/>
        <w:rPr>
          <w:rFonts w:ascii="仿宋_GB2312" w:hAnsi="仿宋_GB2312" w:eastAsia="仿宋_GB2312" w:cs="仿宋_GB2312"/>
          <w:bCs/>
          <w:sz w:val="24"/>
          <w:shd w:val="clear" w:color="auto" w:fill="FFFFFF"/>
        </w:rPr>
      </w:pPr>
      <w:r>
        <w:rPr>
          <w:rFonts w:hint="eastAsia" w:ascii="仿宋_GB2312" w:hAnsi="仿宋_GB2312" w:eastAsia="仿宋_GB2312" w:cs="仿宋_GB2312"/>
          <w:bCs/>
          <w:sz w:val="24"/>
          <w:shd w:val="clear" w:color="auto" w:fill="FFFFFF"/>
        </w:rPr>
        <w:t>报名参加本次调研的供应商、厂家需提供如下相关资料。</w:t>
      </w:r>
    </w:p>
    <w:p>
      <w:pPr>
        <w:widowControl/>
        <w:spacing w:line="315" w:lineRule="atLeas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1、报名请携带加盖公章的项目文件回执单、营业执照复印件、公司简介、（</w:t>
      </w:r>
      <w:r>
        <w:rPr>
          <w:rFonts w:hint="eastAsia" w:ascii="仿宋_GB2312" w:hAnsi="仿宋_GB2312" w:eastAsia="仿宋_GB2312" w:cs="仿宋_GB2312"/>
          <w:bCs/>
          <w:sz w:val="24"/>
          <w:shd w:val="clear" w:color="auto" w:fill="FFFFFF"/>
        </w:rPr>
        <w:t>提供彩页、营业执照等）</w:t>
      </w:r>
      <w:r>
        <w:rPr>
          <w:rFonts w:hint="eastAsia" w:ascii="仿宋_GB2312" w:hAnsi="仿宋_GB2312" w:eastAsia="仿宋_GB2312" w:cs="仿宋_GB2312"/>
          <w:color w:val="000000"/>
          <w:kern w:val="0"/>
          <w:sz w:val="24"/>
        </w:rPr>
        <w:t>。</w:t>
      </w:r>
    </w:p>
    <w:p>
      <w:pPr>
        <w:widowControl/>
        <w:shd w:val="clear" w:color="auto" w:fill="FFFFFF"/>
        <w:spacing w:line="500" w:lineRule="atLeast"/>
        <w:ind w:firstLine="448" w:firstLineChars="200"/>
        <w:rPr>
          <w:rFonts w:ascii="仿宋_GB2312" w:hAnsi="仿宋_GB2312" w:eastAsia="仿宋_GB2312" w:cs="仿宋_GB2312"/>
          <w:color w:val="000000"/>
          <w:spacing w:val="-8"/>
          <w:kern w:val="0"/>
          <w:sz w:val="24"/>
          <w:shd w:val="clear" w:color="auto" w:fill="FFFFFF"/>
        </w:rPr>
      </w:pPr>
      <w:r>
        <w:rPr>
          <w:rFonts w:hint="eastAsia" w:ascii="仿宋_GB2312" w:hAnsi="仿宋_GB2312" w:eastAsia="仿宋_GB2312" w:cs="仿宋_GB2312"/>
          <w:color w:val="000000"/>
          <w:spacing w:val="-8"/>
          <w:kern w:val="0"/>
          <w:sz w:val="24"/>
          <w:shd w:val="clear" w:color="auto" w:fill="FFFFFF"/>
        </w:rPr>
        <w:t>2、参与项目调研供应商代表的个人授权函（需加盖供应商公章）和身份证复印件。</w:t>
      </w:r>
    </w:p>
    <w:p>
      <w:pPr>
        <w:widowControl/>
        <w:shd w:val="clear" w:color="auto" w:fill="FFFFFF"/>
        <w:spacing w:line="500" w:lineRule="atLeast"/>
        <w:ind w:firstLine="448" w:firstLineChars="200"/>
        <w:rPr>
          <w:rFonts w:ascii="仿宋_GB2312" w:hAnsi="仿宋_GB2312" w:eastAsia="仿宋_GB2312" w:cs="仿宋_GB2312"/>
          <w:color w:val="000000"/>
          <w:spacing w:val="-8"/>
          <w:kern w:val="0"/>
          <w:sz w:val="24"/>
          <w:shd w:val="clear" w:color="auto" w:fill="FFFFFF"/>
        </w:rPr>
      </w:pPr>
      <w:r>
        <w:rPr>
          <w:rFonts w:hint="eastAsia" w:ascii="仿宋_GB2312" w:hAnsi="仿宋_GB2312" w:eastAsia="仿宋_GB2312" w:cs="仿宋_GB2312"/>
          <w:color w:val="000000"/>
          <w:spacing w:val="-8"/>
          <w:kern w:val="0"/>
          <w:sz w:val="24"/>
          <w:shd w:val="clear" w:color="auto" w:fill="FFFFFF"/>
        </w:rPr>
        <w:t>3、分别提供“信用中国”网站（www.creditchina.gov.cn）、“中国政府采购网”网站（http://www.ccgp.gov.cn/search/cr/）信用记录查询截图，无不良记录并加盖公章（截图查询日期必须在该公告日期内）。</w:t>
      </w:r>
    </w:p>
    <w:p>
      <w:pPr>
        <w:pStyle w:val="2"/>
        <w:ind w:firstLine="448" w:firstLineChars="200"/>
        <w:rPr>
          <w:rFonts w:ascii="仿宋_GB2312" w:hAnsi="仿宋_GB2312" w:cs="仿宋_GB2312"/>
          <w:color w:val="000000"/>
          <w:spacing w:val="-8"/>
          <w:kern w:val="0"/>
          <w:szCs w:val="24"/>
          <w:shd w:val="clear" w:color="auto" w:fill="FFFFFF"/>
        </w:rPr>
      </w:pPr>
      <w:r>
        <w:rPr>
          <w:rFonts w:hint="eastAsia" w:ascii="仿宋_GB2312" w:hAnsi="仿宋_GB2312" w:cs="仿宋_GB2312"/>
          <w:color w:val="000000"/>
          <w:spacing w:val="-8"/>
          <w:kern w:val="0"/>
          <w:szCs w:val="24"/>
          <w:shd w:val="clear" w:color="auto" w:fill="FFFFFF"/>
        </w:rPr>
        <w:t>4、提供业绩清单及近3年省内同类项目中标书（若有）</w:t>
      </w:r>
    </w:p>
    <w:p>
      <w:pPr>
        <w:pStyle w:val="2"/>
        <w:ind w:firstLine="448" w:firstLineChars="200"/>
        <w:rPr>
          <w:rFonts w:ascii="仿宋_GB2312" w:hAnsi="仿宋_GB2312" w:cs="仿宋_GB2312"/>
          <w:color w:val="000000"/>
          <w:spacing w:val="-8"/>
          <w:kern w:val="0"/>
          <w:szCs w:val="24"/>
          <w:shd w:val="clear" w:color="auto" w:fill="FFFFFF"/>
        </w:rPr>
      </w:pPr>
      <w:r>
        <w:rPr>
          <w:rFonts w:hint="eastAsia" w:ascii="仿宋_GB2312" w:hAnsi="仿宋_GB2312" w:cs="仿宋_GB2312"/>
          <w:color w:val="000000"/>
          <w:spacing w:val="-8"/>
          <w:kern w:val="0"/>
          <w:szCs w:val="24"/>
          <w:shd w:val="clear" w:color="auto" w:fill="FFFFFF"/>
        </w:rPr>
        <w:t>5、本调研会的报价仅做为本项目公开招标的预算限价；不做参与投标的限制条件；</w:t>
      </w:r>
    </w:p>
    <w:p>
      <w:pPr>
        <w:pStyle w:val="2"/>
        <w:ind w:firstLine="448" w:firstLineChars="200"/>
        <w:rPr>
          <w:rFonts w:ascii="仿宋_GB2312" w:hAnsi="仿宋_GB2312" w:cs="仿宋_GB2312"/>
          <w:color w:val="000000"/>
          <w:spacing w:val="-8"/>
          <w:kern w:val="0"/>
          <w:szCs w:val="24"/>
          <w:shd w:val="clear" w:color="auto" w:fill="FFFFFF"/>
        </w:rPr>
      </w:pPr>
      <w:r>
        <w:rPr>
          <w:rFonts w:hint="eastAsia" w:ascii="仿宋_GB2312" w:hAnsi="仿宋_GB2312" w:cs="仿宋_GB2312"/>
          <w:color w:val="000000"/>
          <w:spacing w:val="-8"/>
          <w:kern w:val="0"/>
          <w:szCs w:val="24"/>
          <w:shd w:val="clear" w:color="auto" w:fill="FFFFFF"/>
        </w:rPr>
        <w:t>6、本次技术要求中的所有产品必须逐项报价，注明品牌、型号，且1.</w:t>
      </w:r>
      <w:r>
        <w:rPr>
          <w:rFonts w:ascii="仿宋_GB2312" w:hAnsi="仿宋_GB2312" w:cs="仿宋_GB2312"/>
          <w:color w:val="000000"/>
          <w:spacing w:val="-8"/>
          <w:kern w:val="0"/>
          <w:szCs w:val="24"/>
          <w:shd w:val="clear" w:color="auto" w:fill="FFFFFF"/>
        </w:rPr>
        <w:t>1</w:t>
      </w:r>
      <w:r>
        <w:rPr>
          <w:rFonts w:hint="eastAsia" w:ascii="仿宋_GB2312" w:hAnsi="仿宋_GB2312" w:cs="仿宋_GB2312"/>
          <w:color w:val="000000"/>
          <w:spacing w:val="-8"/>
          <w:kern w:val="0"/>
          <w:szCs w:val="24"/>
          <w:shd w:val="clear" w:color="auto" w:fill="FFFFFF"/>
        </w:rPr>
        <w:t>-</w:t>
      </w:r>
      <w:r>
        <w:rPr>
          <w:rFonts w:ascii="仿宋_GB2312" w:hAnsi="仿宋_GB2312" w:cs="仿宋_GB2312"/>
          <w:color w:val="000000"/>
          <w:spacing w:val="-8"/>
          <w:kern w:val="0"/>
          <w:szCs w:val="24"/>
          <w:shd w:val="clear" w:color="auto" w:fill="FFFFFF"/>
        </w:rPr>
        <w:tab/>
      </w:r>
      <w:r>
        <w:rPr>
          <w:rFonts w:ascii="仿宋_GB2312" w:hAnsi="仿宋_GB2312" w:cs="仿宋_GB2312"/>
          <w:color w:val="000000"/>
          <w:spacing w:val="-8"/>
          <w:kern w:val="0"/>
          <w:szCs w:val="24"/>
          <w:shd w:val="clear" w:color="auto" w:fill="FFFFFF"/>
        </w:rPr>
        <w:t>1</w:t>
      </w:r>
      <w:r>
        <w:rPr>
          <w:rFonts w:hint="eastAsia" w:ascii="仿宋_GB2312" w:hAnsi="仿宋_GB2312" w:cs="仿宋_GB2312"/>
          <w:color w:val="000000"/>
          <w:spacing w:val="-8"/>
          <w:kern w:val="0"/>
          <w:szCs w:val="24"/>
          <w:shd w:val="clear" w:color="auto" w:fill="FFFFFF"/>
        </w:rPr>
        <w:t>.</w:t>
      </w:r>
      <w:r>
        <w:rPr>
          <w:rFonts w:hint="eastAsia" w:ascii="仿宋_GB2312" w:hAnsi="仿宋_GB2312" w:cs="仿宋_GB2312"/>
          <w:color w:val="000000"/>
          <w:spacing w:val="-8"/>
          <w:kern w:val="0"/>
          <w:szCs w:val="24"/>
          <w:shd w:val="clear" w:color="auto" w:fill="FFFFFF"/>
          <w:lang w:val="en-US" w:eastAsia="zh-CN"/>
        </w:rPr>
        <w:t>45</w:t>
      </w:r>
      <w:r>
        <w:rPr>
          <w:rFonts w:hint="eastAsia" w:ascii="仿宋_GB2312" w:hAnsi="仿宋_GB2312" w:cs="仿宋_GB2312"/>
          <w:color w:val="000000"/>
          <w:spacing w:val="-8"/>
          <w:kern w:val="0"/>
          <w:szCs w:val="24"/>
          <w:shd w:val="clear" w:color="auto" w:fill="FFFFFF"/>
        </w:rPr>
        <w:t>必须为同一品牌。本次调研品牌表与防治大楼项目招标参考品牌一致</w:t>
      </w:r>
      <w:r>
        <w:rPr>
          <w:rFonts w:hint="eastAsia" w:cs="宋体"/>
          <w:b/>
          <w:bCs/>
          <w:color w:val="000000"/>
        </w:rPr>
        <w:t>（西蒙、耐克森、康宁）。</w:t>
      </w:r>
    </w:p>
    <w:p>
      <w:pPr>
        <w:pStyle w:val="2"/>
        <w:ind w:firstLine="448" w:firstLineChars="200"/>
        <w:rPr>
          <w:rFonts w:ascii="仿宋_GB2312" w:hAnsi="仿宋_GB2312" w:cs="仿宋_GB2312"/>
          <w:color w:val="000000"/>
          <w:spacing w:val="-8"/>
          <w:kern w:val="0"/>
          <w:szCs w:val="24"/>
          <w:shd w:val="clear" w:color="auto" w:fill="FFFFFF"/>
        </w:rPr>
      </w:pPr>
      <w:r>
        <w:rPr>
          <w:rFonts w:ascii="仿宋_GB2312" w:hAnsi="仿宋_GB2312" w:cs="仿宋_GB2312"/>
          <w:color w:val="000000"/>
          <w:spacing w:val="-8"/>
          <w:kern w:val="0"/>
          <w:szCs w:val="24"/>
          <w:shd w:val="clear" w:color="auto" w:fill="FFFFFF"/>
        </w:rPr>
        <w:t>7</w:t>
      </w:r>
      <w:r>
        <w:rPr>
          <w:rFonts w:hint="eastAsia" w:ascii="仿宋_GB2312" w:hAnsi="仿宋_GB2312" w:cs="仿宋_GB2312"/>
          <w:color w:val="000000"/>
          <w:spacing w:val="-8"/>
          <w:kern w:val="0"/>
          <w:szCs w:val="24"/>
          <w:shd w:val="clear" w:color="auto" w:fill="FFFFFF"/>
        </w:rPr>
        <w:t>、上述各参数将做为本项目招标的主要参数，不代表本项目公开招标的最终参数；</w:t>
      </w:r>
    </w:p>
    <w:p>
      <w:pPr>
        <w:pStyle w:val="2"/>
        <w:ind w:firstLine="448" w:firstLineChars="200"/>
        <w:rPr>
          <w:rFonts w:ascii="仿宋_GB2312" w:hAnsi="仿宋_GB2312" w:cs="仿宋_GB2312"/>
          <w:color w:val="000000"/>
          <w:spacing w:val="-8"/>
          <w:kern w:val="0"/>
          <w:szCs w:val="24"/>
          <w:shd w:val="clear" w:color="auto" w:fill="FFFFFF"/>
        </w:rPr>
      </w:pPr>
      <w:r>
        <w:rPr>
          <w:rFonts w:ascii="仿宋_GB2312" w:hAnsi="仿宋_GB2312" w:cs="仿宋_GB2312"/>
          <w:color w:val="000000"/>
          <w:spacing w:val="-8"/>
          <w:kern w:val="0"/>
          <w:szCs w:val="24"/>
          <w:shd w:val="clear" w:color="auto" w:fill="FFFFFF"/>
        </w:rPr>
        <w:t>8</w:t>
      </w:r>
      <w:r>
        <w:rPr>
          <w:rFonts w:hint="eastAsia" w:ascii="仿宋_GB2312" w:hAnsi="仿宋_GB2312" w:cs="仿宋_GB2312"/>
          <w:color w:val="000000"/>
          <w:spacing w:val="-8"/>
          <w:kern w:val="0"/>
          <w:szCs w:val="24"/>
          <w:shd w:val="clear" w:color="auto" w:fill="FFFFFF"/>
        </w:rPr>
        <w:t>、参加调研会的公司应准备PPT材料（含方案介绍、服务及集成能力、应用案例、报价等）、技术参数等材料，每公司讲解时间30分钟（含答疑10分钟）；同时上述材料须交予院方留档（提供U盘留档）。</w:t>
      </w:r>
    </w:p>
    <w:p>
      <w:pPr>
        <w:pStyle w:val="2"/>
        <w:ind w:firstLine="448" w:firstLineChars="200"/>
        <w:rPr>
          <w:rFonts w:ascii="仿宋_GB2312" w:hAnsi="仿宋_GB2312" w:cs="仿宋_GB2312"/>
          <w:color w:val="000000"/>
          <w:spacing w:val="-8"/>
          <w:kern w:val="0"/>
          <w:szCs w:val="24"/>
          <w:shd w:val="clear" w:color="auto" w:fill="FFFFFF"/>
        </w:rPr>
      </w:pPr>
    </w:p>
    <w:p>
      <w:pPr>
        <w:pStyle w:val="2"/>
        <w:rPr>
          <w:rFonts w:ascii="仿宋_GB2312" w:hAnsi="仿宋_GB2312" w:cs="仿宋_GB2312"/>
          <w:szCs w:val="24"/>
        </w:rPr>
      </w:pPr>
      <w:r>
        <w:rPr>
          <w:rFonts w:hint="eastAsia" w:ascii="仿宋_GB2312" w:hAnsi="仿宋_GB2312" w:cs="仿宋_GB2312"/>
          <w:szCs w:val="24"/>
        </w:rPr>
        <w:br w:type="page"/>
      </w:r>
    </w:p>
    <w:p>
      <w:pPr>
        <w:shd w:val="solid" w:color="FFFFFF" w:fill="auto"/>
        <w:autoSpaceDN w:val="0"/>
        <w:spacing w:line="420" w:lineRule="atLeast"/>
        <w:jc w:val="center"/>
        <w:rPr>
          <w:rFonts w:ascii="仿宋_GB2312" w:hAnsi="仿宋_GB2312" w:eastAsia="仿宋_GB2312" w:cs="仿宋_GB2312"/>
          <w:b/>
          <w:color w:val="000000"/>
          <w:sz w:val="24"/>
          <w:shd w:val="clear" w:color="auto" w:fill="FFFFFF"/>
        </w:rPr>
      </w:pPr>
    </w:p>
    <w:p>
      <w:pPr>
        <w:shd w:val="solid" w:color="FFFFFF" w:fill="auto"/>
        <w:autoSpaceDN w:val="0"/>
        <w:spacing w:line="420" w:lineRule="atLeast"/>
        <w:jc w:val="center"/>
        <w:rPr>
          <w:rFonts w:ascii="仿宋_GB2312" w:hAnsi="仿宋_GB2312" w:eastAsia="仿宋_GB2312" w:cs="仿宋_GB2312"/>
          <w:b/>
          <w:sz w:val="24"/>
          <w:shd w:val="clear" w:color="auto" w:fill="FFFFFF"/>
        </w:rPr>
      </w:pPr>
      <w:r>
        <w:rPr>
          <w:rFonts w:hint="eastAsia" w:ascii="仿宋_GB2312" w:hAnsi="仿宋_GB2312" w:eastAsia="仿宋_GB2312" w:cs="仿宋_GB2312"/>
          <w:b/>
          <w:color w:val="000000"/>
          <w:sz w:val="24"/>
          <w:shd w:val="clear" w:color="auto" w:fill="FFFFFF"/>
        </w:rPr>
        <w:t>项目文件回执单</w:t>
      </w:r>
    </w:p>
    <w:p>
      <w:pPr>
        <w:shd w:val="solid" w:color="FFFFFF" w:fill="auto"/>
        <w:autoSpaceDN w:val="0"/>
        <w:spacing w:line="42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shd w:val="clear" w:color="auto" w:fill="FFFFFF"/>
        </w:rPr>
        <w:t>请有意向参与的公司在项目公示期内携带回执单至福建省肿瘤医院网络技术中心报名。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4"/>
                <w:shd w:val="clear" w:color="auto" w:fill="FFFFFF"/>
              </w:rPr>
            </w:pPr>
            <w:r>
              <w:rPr>
                <w:rFonts w:hint="eastAsia" w:ascii="仿宋_GB2312" w:hAnsi="仿宋_GB2312" w:eastAsia="仿宋_GB2312" w:cs="仿宋_GB2312"/>
                <w:bCs/>
                <w:sz w:val="24"/>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4"/>
                <w:shd w:val="clear" w:color="auto" w:fill="FFFFFF"/>
              </w:rPr>
            </w:pPr>
            <w:r>
              <w:rPr>
                <w:rFonts w:hint="eastAsia" w:ascii="仿宋_GB2312" w:hAnsi="仿宋_GB2312" w:eastAsia="仿宋_GB2312" w:cs="仿宋_GB2312"/>
                <w:bCs/>
                <w:sz w:val="24"/>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4"/>
                <w:shd w:val="clear" w:color="auto" w:fill="FFFFFF"/>
              </w:rPr>
            </w:pPr>
            <w:r>
              <w:rPr>
                <w:rFonts w:hint="eastAsia" w:ascii="仿宋_GB2312" w:hAnsi="仿宋_GB2312" w:eastAsia="仿宋_GB2312" w:cs="仿宋_GB2312"/>
                <w:bCs/>
                <w:sz w:val="24"/>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4"/>
                <w:shd w:val="clear" w:color="auto" w:fill="FFFFFF"/>
              </w:rPr>
            </w:pPr>
            <w:r>
              <w:rPr>
                <w:rFonts w:hint="eastAsia" w:ascii="仿宋_GB2312" w:hAnsi="仿宋_GB2312" w:eastAsia="仿宋_GB2312" w:cs="仿宋_GB2312"/>
                <w:bCs/>
                <w:sz w:val="24"/>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4"/>
                <w:shd w:val="clear" w:color="auto" w:fill="FFFFFF"/>
              </w:rPr>
            </w:pPr>
            <w:r>
              <w:rPr>
                <w:rFonts w:hint="eastAsia" w:ascii="仿宋_GB2312" w:hAnsi="仿宋_GB2312" w:eastAsia="仿宋_GB2312" w:cs="仿宋_GB2312"/>
                <w:bCs/>
                <w:sz w:val="24"/>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4"/>
                <w:shd w:val="clear" w:color="auto" w:fill="FFFFFF"/>
              </w:rPr>
            </w:pPr>
            <w:r>
              <w:rPr>
                <w:rFonts w:hint="eastAsia" w:ascii="仿宋_GB2312" w:hAnsi="仿宋_GB2312" w:eastAsia="仿宋_GB2312" w:cs="仿宋_GB2312"/>
                <w:bCs/>
                <w:sz w:val="24"/>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4"/>
                <w:shd w:val="clear" w:color="auto" w:fill="FFFFFF"/>
              </w:rPr>
            </w:pPr>
            <w:r>
              <w:rPr>
                <w:rFonts w:hint="eastAsia" w:ascii="仿宋_GB2312" w:hAnsi="仿宋_GB2312" w:eastAsia="仿宋_GB2312" w:cs="仿宋_GB2312"/>
                <w:bCs/>
                <w:sz w:val="24"/>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4"/>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4"/>
                <w:shd w:val="clear" w:color="auto" w:fill="FFFFFF"/>
              </w:rPr>
            </w:pPr>
            <w:r>
              <w:rPr>
                <w:rFonts w:hint="eastAsia" w:ascii="仿宋_GB2312" w:hAnsi="仿宋_GB2312" w:eastAsia="仿宋_GB2312" w:cs="仿宋_GB2312"/>
                <w:bCs/>
                <w:sz w:val="24"/>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4"/>
                <w:shd w:val="clear" w:color="auto" w:fill="FFFFFF"/>
              </w:rPr>
            </w:pPr>
            <w:r>
              <w:rPr>
                <w:rFonts w:hint="eastAsia" w:ascii="仿宋_GB2312" w:hAnsi="仿宋_GB2312" w:eastAsia="仿宋_GB2312" w:cs="仿宋_GB2312"/>
                <w:bCs/>
                <w:sz w:val="24"/>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4"/>
                <w:shd w:val="clear" w:color="auto" w:fill="FFFFFF"/>
              </w:rPr>
            </w:pPr>
            <w:r>
              <w:rPr>
                <w:rFonts w:hint="eastAsia" w:ascii="仿宋_GB2312" w:hAnsi="仿宋_GB2312" w:eastAsia="仿宋_GB2312" w:cs="仿宋_GB2312"/>
                <w:bCs/>
                <w:sz w:val="24"/>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4"/>
                <w:shd w:val="clear" w:color="auto" w:fill="FFFFFF"/>
              </w:rPr>
            </w:pPr>
          </w:p>
        </w:tc>
      </w:tr>
    </w:tbl>
    <w:p>
      <w:pPr>
        <w:shd w:val="solid" w:color="FFFFFF" w:fill="auto"/>
        <w:autoSpaceDN w:val="0"/>
        <w:spacing w:line="420" w:lineRule="atLeast"/>
        <w:rPr>
          <w:rFonts w:ascii="仿宋_GB2312" w:hAnsi="仿宋_GB2312" w:eastAsia="仿宋_GB2312" w:cs="仿宋_GB2312"/>
          <w:bCs/>
          <w:sz w:val="24"/>
          <w:shd w:val="clear" w:color="auto" w:fill="FFFFFF"/>
        </w:rPr>
      </w:pPr>
    </w:p>
    <w:p>
      <w:pPr>
        <w:shd w:val="solid" w:color="FFFFFF" w:fill="auto"/>
        <w:autoSpaceDN w:val="0"/>
        <w:spacing w:line="500" w:lineRule="exact"/>
        <w:rPr>
          <w:rFonts w:ascii="仿宋_GB2312" w:hAnsi="仿宋_GB2312" w:eastAsia="仿宋_GB2312" w:cs="仿宋_GB2312"/>
          <w:bCs/>
          <w:sz w:val="24"/>
          <w:shd w:val="clear" w:color="auto" w:fill="FFFFFF"/>
        </w:rPr>
      </w:pPr>
    </w:p>
    <w:p>
      <w:pPr>
        <w:shd w:val="solid" w:color="FFFFFF" w:fill="auto"/>
        <w:autoSpaceDN w:val="0"/>
        <w:spacing w:line="500" w:lineRule="exact"/>
        <w:rPr>
          <w:rFonts w:ascii="仿宋_GB2312" w:hAnsi="仿宋_GB2312" w:eastAsia="仿宋_GB2312" w:cs="仿宋_GB2312"/>
          <w:bCs/>
          <w:sz w:val="24"/>
          <w:shd w:val="clear" w:color="auto" w:fill="FFFFFF"/>
        </w:rPr>
      </w:pPr>
      <w:r>
        <w:rPr>
          <w:rFonts w:hint="eastAsia" w:ascii="仿宋_GB2312" w:hAnsi="仿宋_GB2312" w:eastAsia="仿宋_GB2312" w:cs="仿宋_GB2312"/>
          <w:bCs/>
          <w:sz w:val="24"/>
          <w:shd w:val="clear" w:color="auto" w:fill="FFFFFF"/>
        </w:rPr>
        <w:t>公司名称：</w:t>
      </w:r>
    </w:p>
    <w:p>
      <w:pPr>
        <w:shd w:val="solid" w:color="FFFFFF" w:fill="auto"/>
        <w:autoSpaceDN w:val="0"/>
        <w:spacing w:line="500" w:lineRule="exact"/>
        <w:rPr>
          <w:rFonts w:ascii="仿宋_GB2312" w:hAnsi="仿宋_GB2312" w:eastAsia="仿宋_GB2312" w:cs="仿宋_GB2312"/>
          <w:bCs/>
          <w:sz w:val="24"/>
          <w:shd w:val="clear" w:color="auto" w:fill="FFFFFF"/>
        </w:rPr>
      </w:pPr>
      <w:r>
        <w:rPr>
          <w:rFonts w:hint="eastAsia" w:ascii="仿宋_GB2312" w:hAnsi="仿宋_GB2312" w:eastAsia="仿宋_GB2312" w:cs="仿宋_GB2312"/>
          <w:bCs/>
          <w:sz w:val="24"/>
          <w:shd w:val="clear" w:color="auto" w:fill="FFFFFF"/>
        </w:rPr>
        <w:t xml:space="preserve">联系人：　 </w:t>
      </w:r>
    </w:p>
    <w:p>
      <w:pPr>
        <w:shd w:val="solid" w:color="FFFFFF" w:fill="auto"/>
        <w:autoSpaceDN w:val="0"/>
        <w:spacing w:line="500" w:lineRule="exact"/>
        <w:rPr>
          <w:rFonts w:ascii="仿宋_GB2312" w:hAnsi="仿宋_GB2312" w:eastAsia="仿宋_GB2312" w:cs="仿宋_GB2312"/>
          <w:bCs/>
          <w:sz w:val="24"/>
          <w:shd w:val="clear" w:color="auto" w:fill="FFFFFF"/>
        </w:rPr>
      </w:pPr>
      <w:r>
        <w:rPr>
          <w:rFonts w:hint="eastAsia" w:ascii="仿宋_GB2312" w:hAnsi="仿宋_GB2312" w:eastAsia="仿宋_GB2312" w:cs="仿宋_GB2312"/>
          <w:bCs/>
          <w:sz w:val="24"/>
          <w:shd w:val="clear" w:color="auto" w:fill="FFFFFF"/>
        </w:rPr>
        <w:t>联系电话：</w:t>
      </w:r>
    </w:p>
    <w:p>
      <w:pPr>
        <w:shd w:val="solid" w:color="FFFFFF" w:fill="auto"/>
        <w:autoSpaceDN w:val="0"/>
        <w:spacing w:line="500" w:lineRule="exact"/>
        <w:rPr>
          <w:rFonts w:ascii="仿宋_GB2312" w:hAnsi="仿宋_GB2312" w:eastAsia="仿宋_GB2312" w:cs="仿宋_GB2312"/>
          <w:bCs/>
          <w:sz w:val="24"/>
          <w:shd w:val="clear" w:color="auto" w:fill="FFFFFF"/>
        </w:rPr>
      </w:pPr>
      <w:r>
        <w:rPr>
          <w:rFonts w:hint="eastAsia" w:ascii="仿宋_GB2312" w:hAnsi="仿宋_GB2312" w:eastAsia="仿宋_GB2312" w:cs="仿宋_GB2312"/>
          <w:bCs/>
          <w:sz w:val="24"/>
          <w:shd w:val="clear" w:color="auto" w:fill="FFFFFF"/>
        </w:rPr>
        <w:t>公司盖章：</w:t>
      </w:r>
    </w:p>
    <w:p>
      <w:pPr>
        <w:shd w:val="solid" w:color="FFFFFF" w:fill="auto"/>
        <w:autoSpaceDN w:val="0"/>
        <w:spacing w:line="500" w:lineRule="exact"/>
        <w:rPr>
          <w:rFonts w:ascii="仿宋_GB2312" w:hAnsi="仿宋_GB2312" w:eastAsia="仿宋_GB2312" w:cs="仿宋_GB2312"/>
          <w:bCs/>
          <w:sz w:val="24"/>
          <w:shd w:val="clear" w:color="auto" w:fill="FFFFFF"/>
        </w:rPr>
      </w:pPr>
    </w:p>
    <w:p>
      <w:pPr>
        <w:pStyle w:val="2"/>
        <w:rPr>
          <w:rFonts w:ascii="仿宋_GB2312" w:hAnsi="仿宋_GB2312" w:cs="仿宋_GB2312"/>
          <w:bCs/>
          <w:szCs w:val="24"/>
          <w:shd w:val="clear" w:color="auto" w:fill="FFFFFF"/>
        </w:rPr>
      </w:pPr>
    </w:p>
    <w:p>
      <w:pPr>
        <w:pStyle w:val="2"/>
        <w:jc w:val="right"/>
        <w:rPr>
          <w:rFonts w:ascii="仿宋_GB2312" w:hAnsi="仿宋_GB2312" w:cs="仿宋_GB2312"/>
          <w:szCs w:val="24"/>
        </w:rPr>
      </w:pPr>
      <w:r>
        <w:rPr>
          <w:rFonts w:hint="eastAsia" w:ascii="仿宋_GB2312" w:hAnsi="仿宋_GB2312" w:cs="仿宋_GB2312"/>
          <w:szCs w:val="24"/>
        </w:rPr>
        <w:t xml:space="preserve">                                        福建省肿瘤医院</w:t>
      </w:r>
    </w:p>
    <w:p>
      <w:pPr>
        <w:pStyle w:val="2"/>
        <w:jc w:val="right"/>
        <w:rPr>
          <w:rFonts w:ascii="仿宋_GB2312" w:hAnsi="仿宋_GB2312" w:cs="仿宋_GB2312"/>
          <w:szCs w:val="24"/>
        </w:rPr>
      </w:pPr>
      <w:r>
        <w:rPr>
          <w:rFonts w:hint="eastAsia" w:ascii="仿宋_GB2312" w:hAnsi="仿宋_GB2312" w:cs="仿宋_GB2312"/>
          <w:szCs w:val="24"/>
        </w:rPr>
        <w:t xml:space="preserve">                                           年  月  日</w:t>
      </w:r>
    </w:p>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PAGE   \* MERGEFORMAT</w:instrText>
    </w:r>
    <w:r>
      <w:fldChar w:fldCharType="separate"/>
    </w:r>
    <w:r>
      <w:rPr>
        <w:lang w:val="zh-CN"/>
      </w:rPr>
      <w:t>2</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3035130">
    <w:nsid w:val="193700FA"/>
    <w:multiLevelType w:val="multilevel"/>
    <w:tmpl w:val="193700FA"/>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50191800">
    <w:nsid w:val="20CB42B8"/>
    <w:multiLevelType w:val="multilevel"/>
    <w:tmpl w:val="20CB42B8"/>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44231859">
    <w:nsid w:val="1A7A70B3"/>
    <w:multiLevelType w:val="multilevel"/>
    <w:tmpl w:val="1A7A70B3"/>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43218777">
    <w:nsid w:val="67E76859"/>
    <w:multiLevelType w:val="multilevel"/>
    <w:tmpl w:val="67E76859"/>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50124258">
    <w:nsid w:val="566F23E2"/>
    <w:multiLevelType w:val="multilevel"/>
    <w:tmpl w:val="566F23E2"/>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14880931">
    <w:nsid w:val="1EB075A3"/>
    <w:multiLevelType w:val="multilevel"/>
    <w:tmpl w:val="1EB075A3"/>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31244543">
    <w:nsid w:val="554F0EFF"/>
    <w:multiLevelType w:val="multilevel"/>
    <w:tmpl w:val="554F0EFF"/>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03285539">
    <w:nsid w:val="29EB4923"/>
    <w:multiLevelType w:val="multilevel"/>
    <w:tmpl w:val="29EB4923"/>
    <w:lvl w:ilvl="0" w:tentative="1">
      <w:start w:val="1"/>
      <w:numFmt w:val="decimal"/>
      <w:lvlText w:val="%1)"/>
      <w:lvlJc w:val="left"/>
      <w:pPr>
        <w:ind w:left="860" w:hanging="440"/>
      </w:pPr>
    </w:lvl>
    <w:lvl w:ilvl="1" w:tentative="1">
      <w:start w:val="1"/>
      <w:numFmt w:val="lowerLetter"/>
      <w:lvlText w:val="%2)"/>
      <w:lvlJc w:val="left"/>
      <w:pPr>
        <w:ind w:left="1300" w:hanging="440"/>
      </w:pPr>
    </w:lvl>
    <w:lvl w:ilvl="2" w:tentative="1">
      <w:start w:val="1"/>
      <w:numFmt w:val="lowerRoman"/>
      <w:lvlText w:val="%3."/>
      <w:lvlJc w:val="right"/>
      <w:pPr>
        <w:ind w:left="1740" w:hanging="440"/>
      </w:pPr>
    </w:lvl>
    <w:lvl w:ilvl="3" w:tentative="1">
      <w:start w:val="1"/>
      <w:numFmt w:val="decimal"/>
      <w:lvlText w:val="%4."/>
      <w:lvlJc w:val="left"/>
      <w:pPr>
        <w:ind w:left="2180" w:hanging="440"/>
      </w:pPr>
    </w:lvl>
    <w:lvl w:ilvl="4" w:tentative="1">
      <w:start w:val="1"/>
      <w:numFmt w:val="lowerLetter"/>
      <w:lvlText w:val="%5)"/>
      <w:lvlJc w:val="left"/>
      <w:pPr>
        <w:ind w:left="2620" w:hanging="440"/>
      </w:pPr>
    </w:lvl>
    <w:lvl w:ilvl="5" w:tentative="1">
      <w:start w:val="1"/>
      <w:numFmt w:val="lowerRoman"/>
      <w:lvlText w:val="%6."/>
      <w:lvlJc w:val="right"/>
      <w:pPr>
        <w:ind w:left="3060" w:hanging="440"/>
      </w:pPr>
    </w:lvl>
    <w:lvl w:ilvl="6" w:tentative="1">
      <w:start w:val="1"/>
      <w:numFmt w:val="decimal"/>
      <w:lvlText w:val="%7."/>
      <w:lvlJc w:val="left"/>
      <w:pPr>
        <w:ind w:left="3500" w:hanging="440"/>
      </w:pPr>
    </w:lvl>
    <w:lvl w:ilvl="7" w:tentative="1">
      <w:start w:val="1"/>
      <w:numFmt w:val="lowerLetter"/>
      <w:lvlText w:val="%8)"/>
      <w:lvlJc w:val="left"/>
      <w:pPr>
        <w:ind w:left="3940" w:hanging="440"/>
      </w:pPr>
    </w:lvl>
    <w:lvl w:ilvl="8" w:tentative="1">
      <w:start w:val="1"/>
      <w:numFmt w:val="lowerRoman"/>
      <w:lvlText w:val="%9."/>
      <w:lvlJc w:val="right"/>
      <w:pPr>
        <w:ind w:left="4380" w:hanging="440"/>
      </w:pPr>
    </w:lvl>
  </w:abstractNum>
  <w:abstractNum w:abstractNumId="1756171368">
    <w:nsid w:val="68AD0C68"/>
    <w:multiLevelType w:val="multilevel"/>
    <w:tmpl w:val="68AD0C68"/>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69858289">
    <w:nsid w:val="579C41F1"/>
    <w:multiLevelType w:val="multilevel"/>
    <w:tmpl w:val="579C41F1"/>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564615">
    <w:nsid w:val="018615C7"/>
    <w:multiLevelType w:val="multilevel"/>
    <w:tmpl w:val="018615C7"/>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76111630">
    <w:nsid w:val="461A0A0E"/>
    <w:multiLevelType w:val="multilevel"/>
    <w:tmpl w:val="461A0A0E"/>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4578885">
    <w:nsid w:val="4C911E45"/>
    <w:multiLevelType w:val="multilevel"/>
    <w:tmpl w:val="4C911E45"/>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812664">
    <w:nsid w:val="01E56C38"/>
    <w:multiLevelType w:val="multilevel"/>
    <w:tmpl w:val="01E56C38"/>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88626352">
    <w:nsid w:val="2F017BB0"/>
    <w:multiLevelType w:val="multilevel"/>
    <w:tmpl w:val="2F017BB0"/>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30863578">
    <w:nsid w:val="613500DA"/>
    <w:multiLevelType w:val="multilevel"/>
    <w:tmpl w:val="613500DA"/>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99133468">
    <w:nsid w:val="5365151C"/>
    <w:multiLevelType w:val="multilevel"/>
    <w:tmpl w:val="5365151C"/>
    <w:lvl w:ilvl="0" w:tentative="1">
      <w:start w:val="1"/>
      <w:numFmt w:val="decimal"/>
      <w:lvlText w:val="%1)"/>
      <w:lvlJc w:val="left"/>
      <w:pPr>
        <w:ind w:left="1280" w:hanging="440"/>
      </w:pPr>
    </w:lvl>
    <w:lvl w:ilvl="1" w:tentative="1">
      <w:start w:val="1"/>
      <w:numFmt w:val="lowerLetter"/>
      <w:lvlText w:val="%2)"/>
      <w:lvlJc w:val="left"/>
      <w:pPr>
        <w:ind w:left="1720" w:hanging="440"/>
      </w:pPr>
    </w:lvl>
    <w:lvl w:ilvl="2" w:tentative="1">
      <w:start w:val="1"/>
      <w:numFmt w:val="lowerRoman"/>
      <w:lvlText w:val="%3."/>
      <w:lvlJc w:val="right"/>
      <w:pPr>
        <w:ind w:left="2160" w:hanging="440"/>
      </w:pPr>
    </w:lvl>
    <w:lvl w:ilvl="3" w:tentative="1">
      <w:start w:val="1"/>
      <w:numFmt w:val="decimal"/>
      <w:lvlText w:val="%4."/>
      <w:lvlJc w:val="left"/>
      <w:pPr>
        <w:ind w:left="2600" w:hanging="440"/>
      </w:pPr>
    </w:lvl>
    <w:lvl w:ilvl="4" w:tentative="1">
      <w:start w:val="1"/>
      <w:numFmt w:val="lowerLetter"/>
      <w:lvlText w:val="%5)"/>
      <w:lvlJc w:val="left"/>
      <w:pPr>
        <w:ind w:left="3040" w:hanging="440"/>
      </w:pPr>
    </w:lvl>
    <w:lvl w:ilvl="5" w:tentative="1">
      <w:start w:val="1"/>
      <w:numFmt w:val="lowerRoman"/>
      <w:lvlText w:val="%6."/>
      <w:lvlJc w:val="right"/>
      <w:pPr>
        <w:ind w:left="3480" w:hanging="440"/>
      </w:pPr>
    </w:lvl>
    <w:lvl w:ilvl="6" w:tentative="1">
      <w:start w:val="1"/>
      <w:numFmt w:val="decimal"/>
      <w:lvlText w:val="%7."/>
      <w:lvlJc w:val="left"/>
      <w:pPr>
        <w:ind w:left="3920" w:hanging="440"/>
      </w:pPr>
    </w:lvl>
    <w:lvl w:ilvl="7" w:tentative="1">
      <w:start w:val="1"/>
      <w:numFmt w:val="lowerLetter"/>
      <w:lvlText w:val="%8)"/>
      <w:lvlJc w:val="left"/>
      <w:pPr>
        <w:ind w:left="4360" w:hanging="440"/>
      </w:pPr>
    </w:lvl>
    <w:lvl w:ilvl="8" w:tentative="1">
      <w:start w:val="1"/>
      <w:numFmt w:val="lowerRoman"/>
      <w:lvlText w:val="%9."/>
      <w:lvlJc w:val="right"/>
      <w:pPr>
        <w:ind w:left="4800" w:hanging="440"/>
      </w:pPr>
    </w:lvl>
  </w:abstractNum>
  <w:abstractNum w:abstractNumId="452863781">
    <w:nsid w:val="1AFE2725"/>
    <w:multiLevelType w:val="multilevel"/>
    <w:tmpl w:val="1AFE2725"/>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14284348">
    <w:nsid w:val="7E056B3C"/>
    <w:multiLevelType w:val="multilevel"/>
    <w:tmpl w:val="7E056B3C"/>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17051587">
    <w:nsid w:val="2ABD56C3"/>
    <w:multiLevelType w:val="multilevel"/>
    <w:tmpl w:val="2ABD56C3"/>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86242622">
    <w:nsid w:val="5896433E"/>
    <w:multiLevelType w:val="multilevel"/>
    <w:tmpl w:val="5896433E"/>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54080792">
    <w:nsid w:val="5CA16418"/>
    <w:multiLevelType w:val="multilevel"/>
    <w:tmpl w:val="5CA16418"/>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49285727">
    <w:nsid w:val="506C775F"/>
    <w:multiLevelType w:val="multilevel"/>
    <w:tmpl w:val="506C775F"/>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58890460">
    <w:nsid w:val="8C99CFDC"/>
    <w:multiLevelType w:val="multilevel"/>
    <w:tmpl w:val="8C99CFDC"/>
    <w:lvl w:ilvl="0" w:tentative="1">
      <w:start w:val="1"/>
      <w:numFmt w:val="decimal"/>
      <w:lvlText w:val="%1)"/>
      <w:lvlJc w:val="left"/>
      <w:pPr>
        <w:ind w:left="420" w:hanging="420"/>
      </w:pPr>
      <w:rPr>
        <w:rFonts w:hint="eastAsia"/>
      </w:rPr>
    </w:lvl>
    <w:lvl w:ilvl="1" w:tentative="1">
      <w:start w:val="1"/>
      <w:numFmt w:val="lowerLetter"/>
      <w:lvlText w:val="%2)"/>
      <w:lvlJc w:val="left"/>
      <w:pPr>
        <w:ind w:left="1832" w:hanging="420"/>
      </w:pPr>
    </w:lvl>
    <w:lvl w:ilvl="2" w:tentative="1">
      <w:start w:val="1"/>
      <w:numFmt w:val="lowerRoman"/>
      <w:lvlText w:val="%3."/>
      <w:lvlJc w:val="right"/>
      <w:pPr>
        <w:ind w:left="2252" w:hanging="420"/>
      </w:pPr>
    </w:lvl>
    <w:lvl w:ilvl="3" w:tentative="1">
      <w:start w:val="1"/>
      <w:numFmt w:val="decimal"/>
      <w:lvlText w:val="%4."/>
      <w:lvlJc w:val="left"/>
      <w:pPr>
        <w:ind w:left="2672" w:hanging="420"/>
      </w:pPr>
    </w:lvl>
    <w:lvl w:ilvl="4" w:tentative="1">
      <w:start w:val="1"/>
      <w:numFmt w:val="lowerLetter"/>
      <w:lvlText w:val="%5)"/>
      <w:lvlJc w:val="left"/>
      <w:pPr>
        <w:ind w:left="3092" w:hanging="420"/>
      </w:pPr>
    </w:lvl>
    <w:lvl w:ilvl="5" w:tentative="1">
      <w:start w:val="1"/>
      <w:numFmt w:val="lowerRoman"/>
      <w:lvlText w:val="%6."/>
      <w:lvlJc w:val="right"/>
      <w:pPr>
        <w:ind w:left="3512" w:hanging="420"/>
      </w:pPr>
    </w:lvl>
    <w:lvl w:ilvl="6" w:tentative="1">
      <w:start w:val="1"/>
      <w:numFmt w:val="decimal"/>
      <w:lvlText w:val="%7."/>
      <w:lvlJc w:val="left"/>
      <w:pPr>
        <w:ind w:left="3932" w:hanging="420"/>
      </w:pPr>
    </w:lvl>
    <w:lvl w:ilvl="7" w:tentative="1">
      <w:start w:val="1"/>
      <w:numFmt w:val="lowerLetter"/>
      <w:lvlText w:val="%8)"/>
      <w:lvlJc w:val="left"/>
      <w:pPr>
        <w:ind w:left="4352" w:hanging="420"/>
      </w:pPr>
    </w:lvl>
    <w:lvl w:ilvl="8" w:tentative="1">
      <w:start w:val="1"/>
      <w:numFmt w:val="lowerRoman"/>
      <w:lvlText w:val="%9."/>
      <w:lvlJc w:val="right"/>
      <w:pPr>
        <w:ind w:left="4772" w:hanging="420"/>
      </w:pPr>
    </w:lvl>
  </w:abstractNum>
  <w:abstractNum w:abstractNumId="538855476">
    <w:nsid w:val="201E4834"/>
    <w:multiLevelType w:val="multilevel"/>
    <w:tmpl w:val="201E4834"/>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703285539"/>
  </w:num>
  <w:num w:numId="2">
    <w:abstractNumId w:val="1399133468"/>
  </w:num>
  <w:num w:numId="3">
    <w:abstractNumId w:val="514880931"/>
  </w:num>
  <w:num w:numId="4">
    <w:abstractNumId w:val="550191800"/>
  </w:num>
  <w:num w:numId="5">
    <w:abstractNumId w:val="452863781"/>
  </w:num>
  <w:num w:numId="6">
    <w:abstractNumId w:val="717051587"/>
  </w:num>
  <w:num w:numId="7">
    <w:abstractNumId w:val="1176111630"/>
  </w:num>
  <w:num w:numId="8">
    <w:abstractNumId w:val="1554080792"/>
  </w:num>
  <w:num w:numId="9">
    <w:abstractNumId w:val="1450124258"/>
  </w:num>
  <w:num w:numId="10">
    <w:abstractNumId w:val="31812664"/>
  </w:num>
  <w:num w:numId="11">
    <w:abstractNumId w:val="25564615"/>
  </w:num>
  <w:num w:numId="12">
    <w:abstractNumId w:val="1284578885"/>
  </w:num>
  <w:num w:numId="13">
    <w:abstractNumId w:val="788626352"/>
  </w:num>
  <w:num w:numId="14">
    <w:abstractNumId w:val="1431244543"/>
  </w:num>
  <w:num w:numId="15">
    <w:abstractNumId w:val="2114284348"/>
  </w:num>
  <w:num w:numId="16">
    <w:abstractNumId w:val="538855476"/>
  </w:num>
  <w:num w:numId="17">
    <w:abstractNumId w:val="1469858289"/>
  </w:num>
  <w:num w:numId="18">
    <w:abstractNumId w:val="1756171368"/>
  </w:num>
  <w:num w:numId="19">
    <w:abstractNumId w:val="1349285727"/>
  </w:num>
  <w:num w:numId="20">
    <w:abstractNumId w:val="423035130"/>
  </w:num>
  <w:num w:numId="21">
    <w:abstractNumId w:val="1743218777"/>
  </w:num>
  <w:num w:numId="22">
    <w:abstractNumId w:val="1486242622"/>
  </w:num>
  <w:num w:numId="23">
    <w:abstractNumId w:val="444231859"/>
  </w:num>
  <w:num w:numId="24">
    <w:abstractNumId w:val="1630863578"/>
  </w:num>
  <w:num w:numId="25">
    <w:abstractNumId w:val="23588904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link w:val="19"/>
    <w:semiHidden/>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6">
    <w:name w:val="Body Text"/>
    <w:basedOn w:val="1"/>
    <w:next w:val="7"/>
    <w:unhideWhenUsed/>
    <w:qFormat/>
    <w:uiPriority w:val="99"/>
    <w:rPr>
      <w:rFonts w:ascii="仿宋_GB2312" w:eastAsia="仿宋_GB2312"/>
      <w:sz w:val="32"/>
    </w:rPr>
  </w:style>
  <w:style w:type="paragraph" w:customStyle="1" w:styleId="7">
    <w:name w:val="引用1"/>
    <w:basedOn w:val="1"/>
    <w:next w:val="1"/>
    <w:qFormat/>
    <w:uiPriority w:val="29"/>
    <w:pPr>
      <w:spacing w:beforeLines="50" w:afterLines="50" w:line="360" w:lineRule="auto"/>
    </w:pPr>
    <w:rPr>
      <w:i/>
      <w:iCs/>
      <w:color w:val="000000"/>
      <w:lang w:val="zh-CN"/>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uiPriority w:val="0"/>
    <w:pPr>
      <w:tabs>
        <w:tab w:val="center" w:pos="4153"/>
        <w:tab w:val="right" w:pos="8306"/>
      </w:tabs>
      <w:snapToGrid w:val="0"/>
      <w:jc w:val="center"/>
    </w:pPr>
    <w:rPr>
      <w:sz w:val="18"/>
      <w:szCs w:val="18"/>
    </w:rPr>
  </w:style>
  <w:style w:type="paragraph" w:styleId="10">
    <w:name w:val="Normal (Web)"/>
    <w:basedOn w:val="1"/>
    <w:qFormat/>
    <w:uiPriority w:val="0"/>
    <w:pPr>
      <w:spacing w:line="336" w:lineRule="auto"/>
      <w:jc w:val="left"/>
    </w:pPr>
    <w:rPr>
      <w:rFonts w:ascii="宋体" w:hAnsi="宋体"/>
      <w:kern w:val="0"/>
      <w:sz w:val="24"/>
    </w:rPr>
  </w:style>
  <w:style w:type="character" w:styleId="12">
    <w:name w:val="Strong"/>
    <w:qFormat/>
    <w:uiPriority w:val="0"/>
    <w:rPr>
      <w:b/>
    </w:rPr>
  </w:style>
  <w:style w:type="paragraph" w:customStyle="1" w:styleId="13">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4">
    <w:name w:val="列表段落1"/>
    <w:basedOn w:val="1"/>
    <w:qFormat/>
    <w:uiPriority w:val="34"/>
    <w:pPr>
      <w:ind w:firstLine="420" w:firstLineChars="200"/>
    </w:p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修订1"/>
    <w:hidden/>
    <w:semiHidden/>
    <w:uiPriority w:val="99"/>
    <w:rPr>
      <w:rFonts w:ascii="Calibri" w:hAnsi="Calibri" w:cs="黑体"/>
      <w:kern w:val="2"/>
      <w:sz w:val="21"/>
      <w:szCs w:val="24"/>
    </w:rPr>
  </w:style>
  <w:style w:type="character" w:customStyle="1" w:styleId="17">
    <w:name w:val="页眉 字符"/>
    <w:basedOn w:val="11"/>
    <w:link w:val="9"/>
    <w:uiPriority w:val="0"/>
    <w:rPr>
      <w:rFonts w:ascii="Calibri" w:hAnsi="Calibri" w:cs="黑体"/>
      <w:kern w:val="2"/>
      <w:sz w:val="18"/>
      <w:szCs w:val="18"/>
    </w:rPr>
  </w:style>
  <w:style w:type="character" w:customStyle="1" w:styleId="18">
    <w:name w:val="页脚 字符"/>
    <w:basedOn w:val="11"/>
    <w:link w:val="8"/>
    <w:uiPriority w:val="99"/>
    <w:rPr>
      <w:rFonts w:ascii="Calibri" w:hAnsi="Calibri" w:cs="黑体"/>
      <w:kern w:val="2"/>
      <w:sz w:val="18"/>
      <w:szCs w:val="18"/>
    </w:rPr>
  </w:style>
  <w:style w:type="character" w:customStyle="1" w:styleId="19">
    <w:name w:val="标题 3 字符"/>
    <w:basedOn w:val="11"/>
    <w:link w:val="5"/>
    <w:semiHidden/>
    <w:uiPriority w:val="0"/>
    <w:rPr>
      <w:rFonts w:ascii="Calibri" w:hAnsi="Calibri" w:cs="黑体"/>
      <w:b/>
      <w:bCs/>
      <w:kern w:val="2"/>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1514</Words>
  <Characters>8630</Characters>
  <Lines>71</Lines>
  <Paragraphs>20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2023-08-31T02:12:00Z</dcterms:created>
  <dc:creator>Admin</dc:creator>
  <cp:lastModifiedBy>Admin</cp:lastModifiedBy>
  <cp:lastPrinted>2023-06-20T07:45:00Z</cp:lastPrinted>
  <dcterms:modified xsi:type="dcterms:W3CDTF">2023-09-26T09:48:26Z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CD1CBFDCF0B34D54A1323A555A4AB815_12</vt:lpwstr>
  </property>
</Properties>
</file>