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8"/>
        <w:snapToGrid w:val="0"/>
        <w:spacing w:line="590" w:lineRule="exact"/>
        <w:jc w:val="center"/>
        <w:rPr>
          <w:rFonts w:hAnsi="宋体" w:cs="方正小标宋简体"/>
          <w:bCs/>
          <w:color w:val="auto"/>
          <w:sz w:val="44"/>
          <w:szCs w:val="44"/>
        </w:rPr>
      </w:pPr>
      <w:r>
        <w:rPr>
          <w:rFonts w:hint="eastAsia" w:hAnsi="宋体" w:cs="方正小标宋简体"/>
          <w:bCs/>
          <w:color w:val="auto"/>
          <w:sz w:val="44"/>
          <w:szCs w:val="44"/>
        </w:rPr>
        <w:t>福建省肿瘤医院</w:t>
      </w:r>
    </w:p>
    <w:p>
      <w:pPr>
        <w:pStyle w:val="18"/>
        <w:snapToGrid w:val="0"/>
        <w:spacing w:line="590" w:lineRule="exact"/>
        <w:jc w:val="center"/>
        <w:rPr>
          <w:rFonts w:hAnsi="宋体" w:cs="方正小标宋简体"/>
          <w:bCs/>
          <w:color w:val="auto"/>
          <w:sz w:val="44"/>
          <w:szCs w:val="44"/>
        </w:rPr>
      </w:pPr>
      <w:r>
        <w:rPr>
          <w:rFonts w:hint="eastAsia" w:hAnsi="宋体" w:cs="黑体"/>
          <w:sz w:val="44"/>
          <w:szCs w:val="44"/>
          <w:u w:val="none" w:color="auto"/>
        </w:rPr>
        <w:t>检验</w:t>
      </w:r>
      <w:r>
        <w:rPr>
          <w:rFonts w:hint="eastAsia" w:hAnsi="宋体" w:cs="黑体"/>
          <w:sz w:val="44"/>
          <w:szCs w:val="44"/>
          <w:lang w:val="en-US" w:eastAsia="zh-CN"/>
        </w:rPr>
        <w:t>骨髓</w:t>
      </w:r>
      <w:r>
        <w:rPr>
          <w:rFonts w:hint="eastAsia" w:hAnsi="宋体" w:cs="黑体"/>
          <w:sz w:val="44"/>
          <w:szCs w:val="44"/>
        </w:rPr>
        <w:t>图文分析系统</w:t>
      </w:r>
      <w:r>
        <w:rPr>
          <w:rFonts w:hint="eastAsia" w:hAnsi="宋体" w:cs="方正小标宋简体"/>
          <w:bCs/>
          <w:color w:val="auto"/>
          <w:sz w:val="44"/>
          <w:szCs w:val="44"/>
        </w:rPr>
        <w:t>采购项目</w:t>
      </w:r>
    </w:p>
    <w:p>
      <w:pPr>
        <w:pStyle w:val="18"/>
        <w:snapToGrid w:val="0"/>
        <w:spacing w:line="590" w:lineRule="exact"/>
        <w:jc w:val="center"/>
        <w:rPr>
          <w:rFonts w:hAnsi="宋体" w:cs="方正小标宋简体"/>
          <w:b/>
          <w:color w:val="auto"/>
          <w:sz w:val="44"/>
          <w:szCs w:val="44"/>
        </w:rPr>
      </w:pPr>
      <w:r>
        <w:rPr>
          <w:rFonts w:hint="eastAsia" w:hAnsi="宋体" w:cs="方正小标宋简体"/>
          <w:bCs/>
          <w:color w:val="auto"/>
          <w:sz w:val="44"/>
          <w:szCs w:val="44"/>
        </w:rPr>
        <w:t>招标采购公告</w:t>
      </w:r>
    </w:p>
    <w:p>
      <w:pPr>
        <w:pStyle w:val="13"/>
        <w:widowControl/>
        <w:shd w:val="clear" w:color="auto" w:fill="FFFFFF"/>
        <w:adjustRightInd w:val="0"/>
        <w:snapToGrid w:val="0"/>
        <w:spacing w:before="0" w:beforeAutospacing="0" w:after="0" w:afterAutospacing="0" w:line="590" w:lineRule="exact"/>
        <w:textAlignment w:val="baseline"/>
        <w:rPr>
          <w:rFonts w:ascii="仿宋_GB2312" w:hAnsi="仿宋_GB2312" w:eastAsia="仿宋_GB2312" w:cs="仿宋_GB2312"/>
          <w:color w:val="333333"/>
          <w:sz w:val="32"/>
          <w:szCs w:val="32"/>
          <w:shd w:val="clear" w:color="auto" w:fill="FFFFFF"/>
        </w:rPr>
      </w:pP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一、项目概况和基本情况</w:t>
      </w:r>
    </w:p>
    <w:p>
      <w:pPr>
        <w:ind w:firstLine="640" w:firstLineChars="200"/>
        <w:rPr>
          <w:sz w:val="32"/>
          <w:szCs w:val="32"/>
        </w:rPr>
      </w:pPr>
      <w:r>
        <w:rPr>
          <w:rFonts w:hint="eastAsia" w:ascii="仿宋_GB2312" w:hAnsi="仿宋_GB2312" w:eastAsia="仿宋_GB2312" w:cs="仿宋_GB2312"/>
          <w:sz w:val="32"/>
          <w:szCs w:val="32"/>
        </w:rPr>
        <w:t>1、项目名称：检验</w:t>
      </w:r>
      <w:r>
        <w:rPr>
          <w:rFonts w:hint="eastAsia" w:ascii="仿宋_GB2312" w:hAnsi="仿宋_GB2312" w:eastAsia="仿宋_GB2312" w:cs="仿宋_GB2312"/>
          <w:sz w:val="32"/>
          <w:szCs w:val="32"/>
          <w:lang w:val="en-US" w:eastAsia="zh-CN"/>
        </w:rPr>
        <w:t>骨髓</w:t>
      </w:r>
      <w:r>
        <w:rPr>
          <w:rFonts w:hint="eastAsia" w:ascii="仿宋_GB2312" w:hAnsi="仿宋_GB2312" w:eastAsia="仿宋_GB2312" w:cs="仿宋_GB2312"/>
          <w:sz w:val="32"/>
          <w:szCs w:val="32"/>
        </w:rPr>
        <w:t>图文分析系统采购项目</w:t>
      </w:r>
    </w:p>
    <w:p>
      <w:pPr>
        <w:rPr>
          <w:sz w:val="32"/>
          <w:szCs w:val="32"/>
        </w:rPr>
      </w:pPr>
      <w:r>
        <w:rPr>
          <w:rFonts w:hint="eastAsia" w:ascii="仿宋_GB2312" w:hAnsi="仿宋_GB2312" w:eastAsia="仿宋_GB2312" w:cs="仿宋_GB2312"/>
          <w:color w:val="000000"/>
          <w:sz w:val="32"/>
          <w:szCs w:val="32"/>
        </w:rPr>
        <w:t xml:space="preserve">    2、采购方式：</w:t>
      </w:r>
      <w:r>
        <w:rPr>
          <w:rFonts w:hint="eastAsia" w:ascii="仿宋_GB2312" w:hAnsi="仿宋_GB2312" w:eastAsia="仿宋_GB2312" w:cs="仿宋_GB2312"/>
          <w:color w:val="000000"/>
          <w:sz w:val="32"/>
          <w:szCs w:val="32"/>
          <w:lang w:val="en-US" w:eastAsia="zh-CN"/>
        </w:rPr>
        <w:t>竞争性谈判</w:t>
      </w:r>
      <w:r>
        <w:rPr>
          <w:rFonts w:hint="eastAsia" w:ascii="仿宋_GB2312" w:hAnsi="仿宋_GB2312" w:eastAsia="仿宋_GB2312" w:cs="仿宋_GB2312"/>
          <w:color w:val="000000"/>
          <w:sz w:val="32"/>
          <w:szCs w:val="32"/>
        </w:rPr>
        <w:t>采购</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3、采购预算金额：拾万元整</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、交货地点：福马路420号肿瘤医院院内。</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接受联合体投标，不充许分包。</w:t>
      </w:r>
    </w:p>
    <w:p>
      <w:pPr>
        <w:adjustRightInd w:val="0"/>
        <w:snapToGrid w:val="0"/>
        <w:spacing w:afterLines="50"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lang w:val="en-US" w:eastAsia="zh-CN"/>
        </w:rPr>
        <w:t>6</w:t>
      </w:r>
      <w:r>
        <w:rPr>
          <w:rFonts w:hint="eastAsia" w:ascii="仿宋_GB2312" w:hAnsi="仿宋_GB2312" w:eastAsia="仿宋_GB2312" w:cs="仿宋_GB2312"/>
          <w:sz w:val="32"/>
          <w:szCs w:val="32"/>
          <w:shd w:val="clear" w:color="090000" w:fill="FFFFFF"/>
        </w:rPr>
        <w:t>、采购需求：（包括但不限于标的名称、数量、简要技术需求或服务要求、交货期及控制价等）</w:t>
      </w:r>
    </w:p>
    <w:p>
      <w:pPr>
        <w:pStyle w:val="7"/>
        <w:adjustRightInd w:val="0"/>
        <w:snapToGrid w:val="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采购一览表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4" w:hRule="atLeast"/>
          <w:jc w:val="center"/>
        </w:trPr>
        <w:tc>
          <w:tcPr>
            <w:tcW w:w="1848"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 目 名 称</w:t>
            </w:r>
          </w:p>
        </w:tc>
        <w:tc>
          <w:tcPr>
            <w:tcW w:w="99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216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主要技术规格</w:t>
            </w:r>
          </w:p>
        </w:tc>
        <w:tc>
          <w:tcPr>
            <w:tcW w:w="1725"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交货期</w:t>
            </w:r>
          </w:p>
        </w:tc>
        <w:tc>
          <w:tcPr>
            <w:tcW w:w="1772"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48" w:type="dxa"/>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sz w:val="32"/>
                <w:szCs w:val="32"/>
              </w:rPr>
              <w:t>检验</w:t>
            </w:r>
            <w:r>
              <w:rPr>
                <w:rFonts w:hint="eastAsia" w:ascii="仿宋_GB2312" w:hAnsi="仿宋_GB2312" w:eastAsia="仿宋_GB2312" w:cs="仿宋_GB2312"/>
                <w:sz w:val="32"/>
                <w:szCs w:val="32"/>
                <w:lang w:val="en-US" w:eastAsia="zh-CN"/>
              </w:rPr>
              <w:t>骨髓</w:t>
            </w:r>
            <w:r>
              <w:rPr>
                <w:rFonts w:hint="eastAsia" w:ascii="仿宋_GB2312" w:hAnsi="仿宋_GB2312" w:eastAsia="仿宋_GB2312" w:cs="仿宋_GB2312"/>
                <w:sz w:val="32"/>
                <w:szCs w:val="32"/>
              </w:rPr>
              <w:t>图文分析系统</w:t>
            </w:r>
          </w:p>
        </w:tc>
        <w:tc>
          <w:tcPr>
            <w:tcW w:w="990" w:type="dxa"/>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60" w:type="dxa"/>
            <w:vAlign w:val="center"/>
          </w:tcPr>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详见附件或招标内容及要求</w:t>
            </w:r>
          </w:p>
        </w:tc>
        <w:tc>
          <w:tcPr>
            <w:tcW w:w="1725" w:type="dxa"/>
            <w:vAlign w:val="center"/>
          </w:tcPr>
          <w:p>
            <w:pPr>
              <w:tabs>
                <w:tab w:val="left" w:pos="360"/>
              </w:tabs>
              <w:adjustRightInd w:val="0"/>
              <w:snapToGrid w:val="0"/>
              <w:rPr>
                <w:rFonts w:ascii="仿宋_GB2312" w:hAnsi="仿宋_GB2312" w:eastAsia="仿宋_GB2312" w:cs="仿宋_GB2312"/>
                <w:color w:val="000000"/>
                <w:sz w:val="28"/>
                <w:szCs w:val="28"/>
              </w:rPr>
            </w:pPr>
          </w:p>
        </w:tc>
        <w:tc>
          <w:tcPr>
            <w:tcW w:w="1772" w:type="dxa"/>
            <w:vAlign w:val="center"/>
          </w:tcPr>
          <w:p>
            <w:pPr>
              <w:adjustRightInd w:val="0"/>
              <w:snapToGrid w:val="0"/>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48" w:type="dxa"/>
            <w:vAlign w:val="center"/>
          </w:tcPr>
          <w:p>
            <w:pPr>
              <w:adjustRightInd w:val="0"/>
              <w:snapToGrid w:val="0"/>
              <w:jc w:val="center"/>
              <w:rPr>
                <w:rFonts w:ascii="仿宋_GB2312" w:hAnsi="仿宋_GB2312" w:eastAsia="仿宋_GB2312" w:cs="仿宋_GB2312"/>
                <w:color w:val="000000"/>
                <w:sz w:val="28"/>
                <w:szCs w:val="28"/>
              </w:rPr>
            </w:pPr>
          </w:p>
        </w:tc>
        <w:tc>
          <w:tcPr>
            <w:tcW w:w="990" w:type="dxa"/>
            <w:vAlign w:val="center"/>
          </w:tcPr>
          <w:p>
            <w:pPr>
              <w:adjustRightInd w:val="0"/>
              <w:snapToGrid w:val="0"/>
              <w:jc w:val="center"/>
              <w:rPr>
                <w:rFonts w:ascii="仿宋_GB2312" w:hAnsi="仿宋_GB2312" w:eastAsia="仿宋_GB2312" w:cs="仿宋_GB2312"/>
                <w:sz w:val="28"/>
                <w:szCs w:val="28"/>
              </w:rPr>
            </w:pPr>
          </w:p>
        </w:tc>
        <w:tc>
          <w:tcPr>
            <w:tcW w:w="2160" w:type="dxa"/>
            <w:vAlign w:val="center"/>
          </w:tcPr>
          <w:p>
            <w:pPr>
              <w:adjustRightInd w:val="0"/>
              <w:snapToGrid w:val="0"/>
              <w:jc w:val="center"/>
              <w:rPr>
                <w:rFonts w:ascii="仿宋_GB2312" w:hAnsi="仿宋_GB2312" w:eastAsia="仿宋_GB2312" w:cs="仿宋_GB2312"/>
                <w:color w:val="000000"/>
                <w:sz w:val="28"/>
                <w:szCs w:val="28"/>
              </w:rPr>
            </w:pPr>
          </w:p>
        </w:tc>
        <w:tc>
          <w:tcPr>
            <w:tcW w:w="1725" w:type="dxa"/>
            <w:vAlign w:val="center"/>
          </w:tcPr>
          <w:p>
            <w:pPr>
              <w:tabs>
                <w:tab w:val="left" w:pos="360"/>
              </w:tabs>
              <w:adjustRightInd w:val="0"/>
              <w:snapToGrid w:val="0"/>
              <w:rPr>
                <w:rFonts w:ascii="仿宋_GB2312" w:hAnsi="仿宋_GB2312" w:eastAsia="仿宋_GB2312" w:cs="仿宋_GB2312"/>
                <w:color w:val="000000"/>
                <w:sz w:val="28"/>
                <w:szCs w:val="28"/>
              </w:rPr>
            </w:pPr>
          </w:p>
        </w:tc>
        <w:tc>
          <w:tcPr>
            <w:tcW w:w="1772" w:type="dxa"/>
            <w:vAlign w:val="center"/>
          </w:tcPr>
          <w:p>
            <w:pPr>
              <w:adjustRightInd w:val="0"/>
              <w:snapToGrid w:val="0"/>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8495" w:type="dxa"/>
            <w:gridSpan w:val="5"/>
            <w:vAlign w:val="center"/>
          </w:tcPr>
          <w:p>
            <w:pPr>
              <w:tabs>
                <w:tab w:val="left" w:pos="263"/>
              </w:tabs>
              <w:adjustRightInd w:val="0"/>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备注说明：</w:t>
            </w:r>
          </w:p>
        </w:tc>
      </w:tr>
    </w:tbl>
    <w:p>
      <w:pPr>
        <w:numPr>
          <w:ilvl w:val="0"/>
          <w:numId w:val="1"/>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申请人的资格要求及审查办法</w:t>
      </w:r>
    </w:p>
    <w:p>
      <w:pPr>
        <w:adjustRightInd w:val="0"/>
        <w:snapToGrid w:val="0"/>
        <w:spacing w:line="590" w:lineRule="exact"/>
        <w:ind w:firstLine="640" w:firstLineChars="200"/>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1、满足《中华人民共和国政府采购法》第二十二条规定。</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2、落实政府采购政策需满足的资格要求。</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3、本采购包为专门面向中小企业采购，投标人须提供中小企业声明函。监狱企业、残疾人福利性单位视同小型、微型企业（视项目选择）。 </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4、委托代表人资格证明书（附法人及委托人身份证）。</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6、参加本次活动前三年内，在经营活动中没有重大违法违规记录的承诺。</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7、资格审查采用方式：资格后审。</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8、投标人应在（招标文件要求的截止时点）前分别通过“信用中国”网站（www.creditchina.gov.cn）、中国政府采购网（www.ccgp.gov.cn）查询并打印相应的信用记录。</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pStyle w:val="13"/>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上述提供材料均须加盖公章。</w:t>
      </w:r>
    </w:p>
    <w:p>
      <w:pPr>
        <w:pStyle w:val="5"/>
        <w:widowControl/>
        <w:numPr>
          <w:ilvl w:val="0"/>
          <w:numId w:val="1"/>
        </w:numPr>
        <w:shd w:val="clear" w:color="070000" w:fill="FFFFFF"/>
        <w:spacing w:before="150" w:beforeAutospacing="0" w:afterAutospacing="0" w:line="750" w:lineRule="atLeast"/>
        <w:ind w:firstLine="640" w:firstLineChars="200"/>
        <w:textAlignment w:val="baseline"/>
        <w:rPr>
          <w:rStyle w:val="15"/>
          <w:rFonts w:hint="default" w:ascii="黑体" w:hAnsi="黑体" w:eastAsia="黑体" w:cs="黑体"/>
          <w:b w:val="0"/>
          <w:bCs w:val="0"/>
          <w:sz w:val="32"/>
          <w:szCs w:val="32"/>
          <w:shd w:val="clear" w:color="0B0000" w:fill="FFFFFF"/>
        </w:rPr>
      </w:pPr>
      <w:r>
        <w:rPr>
          <w:rStyle w:val="15"/>
          <w:rFonts w:ascii="黑体" w:hAnsi="黑体" w:eastAsia="黑体" w:cs="黑体"/>
          <w:b w:val="0"/>
          <w:bCs w:val="0"/>
          <w:sz w:val="32"/>
          <w:szCs w:val="32"/>
          <w:shd w:val="clear" w:color="0B0000" w:fill="FFFFFF"/>
        </w:rPr>
        <w:t>采购项目需要落实的政府采购政策（若有）</w:t>
      </w:r>
    </w:p>
    <w:p>
      <w:pPr>
        <w:ind w:left="420" w:leftChars="200"/>
      </w:pP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四、采购文件的获取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1、本项目不采用电子招投标。</w:t>
      </w:r>
    </w:p>
    <w:p>
      <w:pPr>
        <w:widowControl/>
        <w:tabs>
          <w:tab w:val="left" w:pos="900"/>
          <w:tab w:val="left" w:pos="1100"/>
        </w:tabs>
        <w:adjustRightInd w:val="0"/>
        <w:snapToGrid w:val="0"/>
        <w:spacing w:line="590" w:lineRule="exact"/>
        <w:ind w:firstLine="640" w:firstLineChars="200"/>
        <w:jc w:val="left"/>
        <w:rPr>
          <w:rFonts w:ascii="黑体" w:hAnsi="黑体" w:eastAsia="黑体" w:cs="黑体"/>
          <w:color w:val="000000"/>
          <w:sz w:val="32"/>
          <w:szCs w:val="32"/>
        </w:rPr>
      </w:pPr>
      <w:r>
        <w:rPr>
          <w:rFonts w:hint="eastAsia" w:ascii="仿宋_GB2312" w:hAnsi="仿宋_GB2312" w:eastAsia="仿宋_GB2312" w:cs="仿宋_GB2312"/>
          <w:sz w:val="32"/>
          <w:szCs w:val="32"/>
        </w:rPr>
        <w:t>2、凡有意参加投标者，均可在福建省肿瘤医院院方网站（www.fjzl.com.cn）下载与本项目相关的招标信息（包括招标文件、招标文件补充说明等）。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sz w:val="32"/>
          <w:szCs w:val="32"/>
        </w:rPr>
        <w:t>五、</w:t>
      </w:r>
      <w:r>
        <w:rPr>
          <w:rStyle w:val="15"/>
          <w:rFonts w:hint="eastAsia" w:ascii="黑体" w:hAnsi="黑体" w:eastAsia="黑体" w:cs="黑体"/>
          <w:b w:val="0"/>
          <w:sz w:val="32"/>
          <w:szCs w:val="32"/>
          <w:shd w:val="clear" w:color="0C0000" w:fill="FFFFFF"/>
        </w:rPr>
        <w:t>提交投标文件截止时间、开标时间和地点、</w:t>
      </w:r>
      <w:r>
        <w:rPr>
          <w:rFonts w:hint="eastAsia" w:ascii="黑体" w:hAnsi="黑体" w:eastAsia="黑体" w:cs="黑体"/>
          <w:color w:val="000000"/>
          <w:sz w:val="32"/>
          <w:szCs w:val="32"/>
        </w:rPr>
        <w:t>答疑截止时间</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B0000" w:fill="FFFFFF"/>
        </w:rPr>
      </w:pPr>
      <w:r>
        <w:rPr>
          <w:rStyle w:val="15"/>
          <w:rFonts w:hint="eastAsia" w:ascii="仿宋_GB2312" w:hAnsi="仿宋_GB2312" w:eastAsia="仿宋_GB2312" w:cs="仿宋_GB2312"/>
          <w:b w:val="0"/>
          <w:sz w:val="32"/>
          <w:szCs w:val="32"/>
          <w:shd w:val="clear" w:color="0C0000" w:fill="FFFFFF"/>
        </w:rPr>
        <w:t>1、截止时间：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点</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Style w:val="15"/>
          <w:rFonts w:hint="eastAsia" w:ascii="仿宋_GB2312" w:hAnsi="仿宋_GB2312" w:eastAsia="仿宋_GB2312" w:cs="仿宋_GB2312"/>
          <w:b w:val="0"/>
          <w:sz w:val="32"/>
          <w:szCs w:val="32"/>
          <w:shd w:val="clear" w:color="0C0000" w:fill="FFFFFF"/>
        </w:rPr>
        <w:t>2、开标时间：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点</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3、地点：</w:t>
      </w:r>
      <w:r>
        <w:rPr>
          <w:rFonts w:hint="eastAsia" w:ascii="仿宋_GB2312" w:hAnsi="仿宋_GB2312" w:eastAsia="仿宋_GB2312" w:cs="仿宋_GB2312"/>
          <w:sz w:val="32"/>
          <w:szCs w:val="32"/>
        </w:rPr>
        <w:t>福建省肿瘤医院</w:t>
      </w:r>
      <w:r>
        <w:rPr>
          <w:rFonts w:hint="eastAsia" w:ascii="仿宋_GB2312" w:hAnsi="仿宋_GB2312" w:eastAsia="仿宋_GB2312" w:cs="仿宋_GB2312"/>
          <w:sz w:val="32"/>
          <w:szCs w:val="32"/>
          <w:lang w:val="en-US" w:eastAsia="zh-CN"/>
        </w:rPr>
        <w:t>网络技术中心</w:t>
      </w:r>
      <w:r>
        <w:rPr>
          <w:rFonts w:hint="eastAsia" w:ascii="仿宋_GB2312" w:hAnsi="仿宋_GB2312" w:eastAsia="仿宋_GB2312" w:cs="仿宋_GB2312"/>
          <w:sz w:val="32"/>
          <w:szCs w:val="32"/>
        </w:rPr>
        <w:t>会议室</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份胶装并密封加盖投标人公章。投标文件未胶装将视为无效。</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5、未参加报名的潜在投标人，其投标文件将被拒绝。</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6、投标人若要求澄清招标文件，应在获取招标文件截止时间后的2个工作日内提出，招标人将随时解答。</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7、若有涉及招标文件内容更正，请各潜在投标人密切关注福建省肿瘤医院官网通知，以最新公告为准。</w:t>
      </w:r>
    </w:p>
    <w:p>
      <w:pPr>
        <w:pStyle w:val="13"/>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p>
    <w:p>
      <w:pPr>
        <w:adjustRightInd w:val="0"/>
        <w:snapToGrid w:val="0"/>
        <w:spacing w:before="150" w:line="590" w:lineRule="exact"/>
        <w:ind w:firstLine="640" w:firstLineChars="200"/>
        <w:rPr>
          <w:rFonts w:ascii="黑体" w:hAnsi="黑体" w:eastAsia="黑体" w:cs="黑体"/>
          <w:b/>
          <w:bCs/>
          <w:color w:val="000000"/>
          <w:sz w:val="32"/>
          <w:szCs w:val="32"/>
        </w:rPr>
      </w:pPr>
      <w:r>
        <w:rPr>
          <w:rFonts w:hint="eastAsia" w:ascii="黑体" w:hAnsi="黑体" w:eastAsia="黑体" w:cs="黑体"/>
          <w:color w:val="000000"/>
          <w:sz w:val="32"/>
          <w:szCs w:val="32"/>
        </w:rPr>
        <w:t>六、公告期限</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自本公告发布之日起</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个工作日</w:t>
      </w:r>
    </w:p>
    <w:p>
      <w:pPr>
        <w:numPr>
          <w:ilvl w:val="0"/>
          <w:numId w:val="2"/>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其他补充事宜</w:t>
      </w:r>
    </w:p>
    <w:p>
      <w:pPr>
        <w:adjustRightInd w:val="0"/>
        <w:snapToGrid w:val="0"/>
        <w:spacing w:before="150" w:line="59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八、评标方法：</w:t>
      </w:r>
      <w:r>
        <w:rPr>
          <w:rFonts w:hint="eastAsia" w:ascii="仿宋_GB2312" w:hAnsi="仿宋_GB2312" w:eastAsia="仿宋_GB2312" w:cs="仿宋_GB2312"/>
          <w:color w:val="000000"/>
          <w:sz w:val="32"/>
          <w:szCs w:val="32"/>
        </w:rPr>
        <w:t>最低价中标等。</w:t>
      </w:r>
      <w:r>
        <w:rPr>
          <w:rFonts w:hint="eastAsia" w:ascii="仿宋_GB2312" w:hAnsi="仿宋_GB2312" w:eastAsia="仿宋_GB2312" w:cs="仿宋_GB2312"/>
          <w:bCs/>
          <w:sz w:val="32"/>
          <w:szCs w:val="32"/>
        </w:rPr>
        <w:t>（符合谈判文件各项要求的且报价最低的投标人）</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九、合同签订及主要条款要求（若有附件，可在附件中体现）</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1、合同签订：中标人在接到中标通知后3天内，应派代表与招标人联系，商讨签订合同事宜。</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2、如付款方式与条件等</w:t>
      </w:r>
    </w:p>
    <w:p>
      <w:pPr>
        <w:adjustRightInd w:val="0"/>
        <w:snapToGrid w:val="0"/>
        <w:spacing w:before="150" w:line="590" w:lineRule="exact"/>
        <w:ind w:firstLine="480"/>
        <w:rPr>
          <w:rFonts w:ascii="黑体" w:hAnsi="黑体" w:eastAsia="黑体" w:cs="黑体"/>
          <w:color w:val="000000"/>
          <w:sz w:val="32"/>
          <w:szCs w:val="32"/>
        </w:rPr>
      </w:pPr>
      <w:r>
        <w:rPr>
          <w:rFonts w:hint="eastAsia" w:ascii="黑体" w:hAnsi="黑体" w:eastAsia="黑体" w:cs="黑体"/>
          <w:color w:val="000000"/>
          <w:sz w:val="32"/>
          <w:szCs w:val="32"/>
        </w:rPr>
        <w:t>十、联系方式</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1、凡有意参加投标者，请于2023年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 xml:space="preserve"> 日至 2023年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bookmarkStart w:id="0" w:name="_GoBack"/>
      <w:bookmarkEnd w:id="0"/>
      <w:r>
        <w:rPr>
          <w:rFonts w:hint="eastAsia" w:ascii="仿宋_GB2312" w:hAnsi="仿宋_GB2312" w:eastAsia="仿宋_GB2312" w:cs="仿宋_GB2312"/>
          <w:color w:val="000000"/>
          <w:sz w:val="32"/>
          <w:szCs w:val="32"/>
        </w:rPr>
        <w:t>日(节假日除外)8：00-12：00或14：00-17：00，携带加盖公章的营业执照复印件、介绍信前往福建省肿瘤医院</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科报名。</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项目联系人：金工         联系电话： 0591-83660063-8822</w:t>
      </w:r>
    </w:p>
    <w:p>
      <w:pPr>
        <w:numPr>
          <w:ilvl w:val="0"/>
          <w:numId w:val="3"/>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监督电话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采购报名、采购调研等采购过程中有任何异议，可联系我院监督科室。电话：83660063-8407；83660063-8467。</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附件（招标内容及要求）</w:t>
      </w:r>
    </w:p>
    <w:p>
      <w:pPr>
        <w:adjustRightInd w:val="0"/>
        <w:snapToGrid w:val="0"/>
        <w:spacing w:before="150" w:line="590" w:lineRule="exact"/>
        <w:ind w:firstLine="4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备注：附件或招</w:t>
      </w:r>
      <w:r>
        <w:rPr>
          <w:rFonts w:hint="eastAsia" w:ascii="仿宋_GB2312" w:hAnsi="仿宋_GB2312" w:eastAsia="仿宋_GB2312" w:cs="仿宋_GB2312"/>
          <w:sz w:val="32"/>
          <w:szCs w:val="32"/>
        </w:rPr>
        <w:t>标内容及要求填写技术规格需求、评分标准验收标准、安装及调试、培训要求、质量保证、售后服务要求、技术资料要求、备品备件、交货期、付款方式及主要合同条款）。</w:t>
      </w:r>
    </w:p>
    <w:p>
      <w:pPr>
        <w:pStyle w:val="4"/>
        <w:ind w:firstLine="320" w:firstLineChars="100"/>
        <w:rPr>
          <w:rFonts w:hint="eastAsia" w:ascii="仿宋_GB2312" w:hAnsi="仿宋_GB2312" w:eastAsia="仿宋_GB2312" w:cs="仿宋_GB2312"/>
          <w:sz w:val="32"/>
          <w:szCs w:val="32"/>
        </w:rPr>
      </w:pPr>
    </w:p>
    <w:p>
      <w:pPr>
        <w:pStyle w:val="4"/>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检验细胞形态学图文分析系统软件</w:t>
      </w:r>
    </w:p>
    <w:p>
      <w:pPr>
        <w:pStyle w:val="4"/>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技术参数</w:t>
      </w:r>
    </w:p>
    <w:p>
      <w:pPr>
        <w:spacing w:line="360" w:lineRule="auto"/>
        <w:rPr>
          <w:rFonts w:ascii="宋体" w:hAnsi="宋体" w:cs="仿宋_GB2312"/>
          <w:sz w:val="32"/>
          <w:szCs w:val="32"/>
        </w:rPr>
      </w:pPr>
      <w:r>
        <w:rPr>
          <w:rFonts w:hint="eastAsia" w:ascii="宋体" w:hAnsi="宋体" w:cs="仿宋_GB2312"/>
          <w:sz w:val="32"/>
          <w:szCs w:val="32"/>
        </w:rPr>
        <w:t>一、系统软件</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实现与现有及其它图像采集设备、计数器对接。</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细胞统计计数：实现自动计算不同细胞的个体数目和总数，包括髓片、血片细胞及其它标本常用细胞计数，并统计相应的所占百分比、粒红比等，数目显示和百分比显示可选。</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细胞分类电子计数器支持：支持计数器直接输入统计个数，并对结果自动分析计算；支持统计总数目达到100、150、200个时有不同的声音提示，提示数目可设定。支持计时器离线使用，分析结果直接导入报告系统，自动计算百分比及粒红比。</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报告单设计与打印：支持报告单设计调整功能，自动生成彩色图文一体化的报告，图片直接传送到报告单上，并打印图文报告，特殊调整项目直接建立。支持除常用报告以外的骨髓活检报告、细胞形态学检查报告、组织化学检查报告、细胞移植后植活检查报告、基因分型检查报告、液基细胞学检测报告、HPV检查报告、白细胞基因分型报告、白细胞免疫分型单抗报告、溶血实验检查报告、外周血淋巴细胞检测报告、细胞特殊免疫标记检测报告等。</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图片套打：支持采集的原图和该病人典型细胞图片套打及临床信息输入。</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专家系统词库/模板：具备规范的开放性专家系统词库/模板，提供完善的分级分类词库，规范的常用模板，并编辑对应的部位和内容的模板。支持专家词库和常用模板根据医院具体需要随时进行修改和补充。</w:t>
      </w:r>
    </w:p>
    <w:p>
      <w:pPr>
        <w:numPr>
          <w:ilvl w:val="0"/>
          <w:numId w:val="4"/>
        </w:numPr>
        <w:tabs>
          <w:tab w:val="left" w:pos="426"/>
        </w:tabs>
        <w:spacing w:line="360" w:lineRule="auto"/>
        <w:rPr>
          <w:rFonts w:ascii="宋体" w:hAnsi="宋体" w:cs="仿宋_GB2312"/>
          <w:color w:val="auto"/>
          <w:sz w:val="32"/>
          <w:szCs w:val="32"/>
        </w:rPr>
      </w:pPr>
      <w:r>
        <w:rPr>
          <w:rFonts w:hint="eastAsia" w:ascii="宋体" w:hAnsi="宋体" w:cs="仿宋_GB2312"/>
          <w:color w:val="auto"/>
          <w:sz w:val="32"/>
          <w:szCs w:val="32"/>
        </w:rPr>
        <w:t>数据查询、统计功能：实现根据病人资料进行查询，同一条件内的分段查询，如按年龄段进行查询统计，也可以复合条件查询，如某年龄段内得某种疾病的人数，并可以自动完成各种查询、统计的报表职能，提供该报表的编辑工具，可以根据需要设定打印项目和格式，并可以将报表转入EXCEL。完成旧系统中的历史数据（包括患者信息、图片、分类计数、描述、结论等）迁移到新系统，对报告单进行固化，并实现查询。</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color w:val="auto"/>
          <w:sz w:val="32"/>
          <w:szCs w:val="32"/>
        </w:rPr>
        <w:t>统计工具</w:t>
      </w:r>
      <w:r>
        <w:rPr>
          <w:rFonts w:hint="eastAsia" w:ascii="宋体" w:hAnsi="宋体" w:cs="仿宋_GB2312"/>
          <w:sz w:val="32"/>
          <w:szCs w:val="32"/>
        </w:rPr>
        <w:t>模块：实现检查工作量统计、送检科室统计、送检医师统计、阳性率统计等。</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报告导出功能：支持报告以Word文件方式导出，用于收集典型病例。</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典型病例管理：支持病例导出至电子文件袋，根据文件袋中提供的浏览工具浏览报告。</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病历对照：支持将当前病例和既往病历相比较，比较内容包括图片和文字记录。</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工作流程支持：支持现有常见工作流程，如骨髓活检、骨髓图像检查、细胞形态学检查、组织化学检查、细胞移植后植活检查、基因分型检查、液基细胞学检测、HPV检查、白细胞基因分型检查、白细胞免疫分型单抗检查等；支持工作流程编辑及工作界面调整。</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批量打印功能：支持某段时间内的报告统一批量打印。</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病例资料备份：具备病历资料备份功能，实现备份和数据刻录操作；支持刻录后的病例离线查询及统计，刻录后的资料可以独立保存阅览，支持图片和报告内容同时显示。</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回收站功能：支持恢复误删除病例，包括文字信息和图片信息，还原误删除的病例资料。</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数据库备份与维护：具备数据库备份和数据库维护功能，可设定数据自动备份，备份的时间和频率可自定义，支持网络备份，以便出现故障时及时恢复。</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权限设置：支持详细的权限设置；</w:t>
      </w:r>
    </w:p>
    <w:p>
      <w:pPr>
        <w:numPr>
          <w:ilvl w:val="0"/>
          <w:numId w:val="4"/>
        </w:numPr>
        <w:tabs>
          <w:tab w:val="left" w:pos="426"/>
        </w:tabs>
        <w:spacing w:line="360" w:lineRule="auto"/>
        <w:rPr>
          <w:rFonts w:ascii="宋体" w:hAnsi="宋体" w:cs="仿宋_GB2312"/>
          <w:sz w:val="32"/>
          <w:szCs w:val="32"/>
        </w:rPr>
      </w:pPr>
      <w:r>
        <w:rPr>
          <w:rFonts w:hint="eastAsia" w:ascii="宋体" w:hAnsi="宋体" w:cs="仿宋_GB2312"/>
          <w:sz w:val="32"/>
          <w:szCs w:val="32"/>
        </w:rPr>
        <w:t>教学示教：支持教学示教、读片以及幻灯片制作功能，支持连接投影仪、液晶电视并可播放实时动态影像，将采集到的图片制作成幻灯片，利用电脑多媒体功能进行资料的阅读示教和学术交流。</w:t>
      </w:r>
    </w:p>
    <w:p>
      <w:pPr>
        <w:numPr>
          <w:ilvl w:val="0"/>
          <w:numId w:val="4"/>
        </w:numPr>
        <w:spacing w:line="360" w:lineRule="auto"/>
        <w:jc w:val="left"/>
        <w:rPr>
          <w:rFonts w:ascii="宋体" w:hAnsi="宋体" w:cs="仿宋_GB2312"/>
          <w:sz w:val="32"/>
          <w:szCs w:val="32"/>
        </w:rPr>
      </w:pPr>
      <w:r>
        <w:rPr>
          <w:rFonts w:hint="eastAsia" w:ascii="宋体" w:hAnsi="宋体" w:cs="仿宋_GB2312"/>
          <w:sz w:val="32"/>
          <w:szCs w:val="32"/>
        </w:rPr>
        <w:t>教师具备功能模块：实现广播授课、监控模式、实时控制、远程指导、学生转播、电子白板、电子点名、作业下发、屏幕录制、远程开关机重启、面板显示、面板隐藏、视频播放、MP3、学生锁定、互动聊天区、U盘禁启用、文件下发、分助教学、辅助工具等</w:t>
      </w:r>
    </w:p>
    <w:p>
      <w:pPr>
        <w:numPr>
          <w:ilvl w:val="0"/>
          <w:numId w:val="4"/>
        </w:numPr>
        <w:spacing w:line="360" w:lineRule="auto"/>
        <w:jc w:val="left"/>
        <w:rPr>
          <w:rFonts w:ascii="宋体" w:hAnsi="宋体" w:cs="仿宋_GB2312"/>
          <w:sz w:val="32"/>
          <w:szCs w:val="32"/>
        </w:rPr>
      </w:pPr>
      <w:r>
        <w:rPr>
          <w:rFonts w:hint="eastAsia" w:ascii="宋体" w:hAnsi="宋体" w:cs="仿宋_GB2312"/>
          <w:sz w:val="32"/>
          <w:szCs w:val="32"/>
        </w:rPr>
        <w:t>学生端面板具备的功能模块：实现学生作业提交、电子举手、屏幕录制、师生交流、系统设置等</w:t>
      </w:r>
    </w:p>
    <w:p>
      <w:pPr>
        <w:numPr>
          <w:ilvl w:val="0"/>
          <w:numId w:val="4"/>
        </w:numPr>
        <w:spacing w:line="360" w:lineRule="auto"/>
        <w:jc w:val="left"/>
        <w:rPr>
          <w:rFonts w:ascii="宋体" w:hAnsi="宋体" w:cs="仿宋_GB2312"/>
          <w:sz w:val="32"/>
          <w:szCs w:val="32"/>
        </w:rPr>
      </w:pPr>
      <w:r>
        <w:rPr>
          <w:rFonts w:hint="eastAsia" w:ascii="宋体" w:hAnsi="宋体" w:cs="仿宋_GB2312"/>
          <w:sz w:val="32"/>
          <w:szCs w:val="32"/>
        </w:rPr>
        <w:t>授课模式：教师端实现将教师端图像传至学生端，教师可实现显微镜操作时，学生端的图像能够实时移动，保持同步无损传输，达到最佳的授课效果</w:t>
      </w:r>
    </w:p>
    <w:p>
      <w:pPr>
        <w:numPr>
          <w:ilvl w:val="0"/>
          <w:numId w:val="4"/>
        </w:numPr>
        <w:spacing w:line="360" w:lineRule="auto"/>
        <w:jc w:val="left"/>
        <w:rPr>
          <w:rFonts w:ascii="宋体" w:hAnsi="宋体" w:cs="仿宋_GB2312"/>
          <w:sz w:val="32"/>
          <w:szCs w:val="32"/>
        </w:rPr>
      </w:pPr>
      <w:r>
        <w:rPr>
          <w:rFonts w:hint="eastAsia" w:ascii="宋体" w:hAnsi="宋体" w:cs="仿宋_GB2312"/>
          <w:sz w:val="32"/>
          <w:szCs w:val="32"/>
        </w:rPr>
        <w:t>屏幕监控：教师端支持分屏或同屏监控，轮屏监控至少200个学生端，并可控制任意学生端，转播任意学生端屏幕内容到全部或选择的学生端，在播放视频的模式下也可以实现监控</w:t>
      </w:r>
    </w:p>
    <w:p>
      <w:pPr>
        <w:numPr>
          <w:ilvl w:val="0"/>
          <w:numId w:val="4"/>
        </w:numPr>
        <w:spacing w:line="360" w:lineRule="auto"/>
        <w:jc w:val="left"/>
        <w:rPr>
          <w:rFonts w:ascii="宋体" w:hAnsi="宋体" w:cs="仿宋_GB2312"/>
          <w:sz w:val="32"/>
          <w:szCs w:val="32"/>
        </w:rPr>
      </w:pPr>
      <w:r>
        <w:rPr>
          <w:rFonts w:hint="eastAsia" w:ascii="宋体" w:hAnsi="宋体" w:cs="仿宋_GB2312"/>
          <w:sz w:val="32"/>
          <w:szCs w:val="32"/>
        </w:rPr>
        <w:t>学生作业提交：支持系统自动按照日期班级等分类存放，根据自己的要求设置学生提交路径，同时可设定在规定的时间内提交作业</w:t>
      </w:r>
    </w:p>
    <w:p>
      <w:pPr>
        <w:numPr>
          <w:ilvl w:val="0"/>
          <w:numId w:val="4"/>
        </w:numPr>
        <w:spacing w:line="360" w:lineRule="auto"/>
        <w:ind w:left="284"/>
        <w:jc w:val="left"/>
        <w:rPr>
          <w:rFonts w:ascii="宋体" w:hAnsi="宋体" w:cs="仿宋_GB2312"/>
          <w:sz w:val="32"/>
          <w:szCs w:val="32"/>
        </w:rPr>
      </w:pPr>
      <w:r>
        <w:rPr>
          <w:rFonts w:hint="eastAsia" w:ascii="宋体" w:hAnsi="宋体" w:cs="仿宋_GB2312"/>
          <w:sz w:val="32"/>
          <w:szCs w:val="32"/>
        </w:rPr>
        <w:t>文件下发：支持教师给学生下发文件，教师端有数量显示，下发中断的文件将会提示，并可以重新发送直接全部发送完成。</w:t>
      </w:r>
    </w:p>
    <w:p>
      <w:pPr>
        <w:numPr>
          <w:ilvl w:val="0"/>
          <w:numId w:val="4"/>
        </w:numPr>
        <w:spacing w:line="360" w:lineRule="auto"/>
        <w:ind w:left="284"/>
        <w:jc w:val="left"/>
        <w:rPr>
          <w:rFonts w:ascii="宋体" w:hAnsi="宋体" w:cs="仿宋_GB2312"/>
          <w:sz w:val="32"/>
          <w:szCs w:val="32"/>
        </w:rPr>
      </w:pPr>
      <w:r>
        <w:rPr>
          <w:rFonts w:hint="eastAsia" w:ascii="宋体" w:hAnsi="宋体" w:cs="仿宋_GB2312"/>
          <w:sz w:val="32"/>
          <w:szCs w:val="32"/>
        </w:rPr>
        <w:t>投标产品需提供形态学分析软件著作权证书</w:t>
      </w:r>
    </w:p>
    <w:p>
      <w:pPr>
        <w:spacing w:line="360" w:lineRule="auto"/>
        <w:ind w:left="-136"/>
        <w:jc w:val="left"/>
        <w:rPr>
          <w:rFonts w:ascii="宋体" w:hAnsi="宋体" w:cs="仿宋_GB2312"/>
          <w:color w:val="auto"/>
          <w:sz w:val="32"/>
          <w:szCs w:val="32"/>
        </w:rPr>
      </w:pPr>
      <w:r>
        <w:rPr>
          <w:rFonts w:hint="eastAsia" w:ascii="宋体" w:hAnsi="宋体" w:cs="仿宋_GB2312"/>
          <w:color w:val="auto"/>
          <w:sz w:val="32"/>
          <w:szCs w:val="32"/>
        </w:rPr>
        <w:t>二、医院LIS、H</w:t>
      </w:r>
      <w:r>
        <w:rPr>
          <w:rFonts w:ascii="宋体" w:hAnsi="宋体" w:cs="仿宋_GB2312"/>
          <w:color w:val="auto"/>
          <w:sz w:val="32"/>
          <w:szCs w:val="32"/>
        </w:rPr>
        <w:t>IS</w:t>
      </w:r>
      <w:r>
        <w:rPr>
          <w:rFonts w:hint="eastAsia" w:ascii="宋体" w:hAnsi="宋体" w:cs="仿宋_GB2312"/>
          <w:color w:val="auto"/>
          <w:sz w:val="32"/>
          <w:szCs w:val="32"/>
        </w:rPr>
        <w:t>、报告中台、影像中台等接口：根据医院需求实现与相关系统的对接。</w:t>
      </w:r>
    </w:p>
    <w:p>
      <w:pPr>
        <w:spacing w:line="360" w:lineRule="auto"/>
        <w:ind w:left="-136"/>
        <w:jc w:val="left"/>
        <w:rPr>
          <w:rFonts w:ascii="宋体" w:hAnsi="宋体" w:cs="仿宋_GB2312"/>
          <w:color w:val="FF0000"/>
          <w:sz w:val="32"/>
          <w:szCs w:val="32"/>
        </w:rPr>
      </w:pPr>
      <w:r>
        <w:rPr>
          <w:rFonts w:hint="eastAsia" w:ascii="宋体" w:hAnsi="宋体" w:cs="仿宋_GB2312"/>
          <w:sz w:val="32"/>
          <w:szCs w:val="32"/>
        </w:rPr>
        <w:t>三、数字摄像头</w:t>
      </w:r>
    </w:p>
    <w:p>
      <w:pPr>
        <w:spacing w:line="360" w:lineRule="auto"/>
        <w:ind w:left="420"/>
        <w:rPr>
          <w:rFonts w:ascii="宋体" w:hAnsi="宋体" w:cs="仿宋_GB2312"/>
          <w:sz w:val="32"/>
          <w:szCs w:val="32"/>
        </w:rPr>
      </w:pPr>
      <w:r>
        <w:rPr>
          <w:rFonts w:hint="eastAsia" w:ascii="宋体" w:hAnsi="宋体" w:cs="仿宋_GB2312"/>
          <w:sz w:val="32"/>
          <w:szCs w:val="32"/>
        </w:rPr>
        <w:t>新增数字摄像头至少2个，参数要求如下：</w:t>
      </w:r>
    </w:p>
    <w:p>
      <w:pPr>
        <w:spacing w:line="360" w:lineRule="auto"/>
        <w:rPr>
          <w:rFonts w:ascii="宋体" w:hAnsi="宋体" w:cs="仿宋_GB2312"/>
          <w:sz w:val="32"/>
          <w:szCs w:val="32"/>
        </w:rPr>
      </w:pPr>
      <w:r>
        <w:rPr>
          <w:rFonts w:hint="eastAsia" w:ascii="宋体" w:hAnsi="宋体" w:cs="仿宋_GB2312"/>
          <w:sz w:val="32"/>
          <w:szCs w:val="32"/>
        </w:rPr>
        <w:t>（1）USB3.0标准，1000万像素以上数字摄像头。</w:t>
      </w:r>
    </w:p>
    <w:p>
      <w:pPr>
        <w:spacing w:line="360" w:lineRule="auto"/>
        <w:rPr>
          <w:rFonts w:ascii="宋体" w:hAnsi="宋体" w:cs="仿宋_GB2312"/>
          <w:sz w:val="32"/>
          <w:szCs w:val="32"/>
        </w:rPr>
      </w:pPr>
      <w:r>
        <w:rPr>
          <w:rFonts w:hint="eastAsia" w:ascii="宋体" w:hAnsi="宋体" w:cs="仿宋_GB2312"/>
          <w:sz w:val="32"/>
          <w:szCs w:val="32"/>
        </w:rPr>
        <w:t>（2）最新感光芯片,最高有效像素3648X2736, 彩色,芯片尺寸1/2.3"，10-bitADC, 逐行扫描。</w:t>
      </w:r>
    </w:p>
    <w:p>
      <w:pPr>
        <w:spacing w:line="360" w:lineRule="auto"/>
        <w:rPr>
          <w:rFonts w:ascii="宋体" w:hAnsi="宋体" w:cs="仿宋_GB2312"/>
          <w:sz w:val="32"/>
          <w:szCs w:val="32"/>
        </w:rPr>
      </w:pPr>
      <w:r>
        <w:rPr>
          <w:rFonts w:hint="eastAsia" w:ascii="宋体" w:hAnsi="宋体" w:cs="仿宋_GB2312"/>
          <w:sz w:val="32"/>
          <w:szCs w:val="32"/>
        </w:rPr>
        <w:t>（3）像素大小3648*2735，预览速度最高10fps，快速的拍摄体验。</w:t>
      </w:r>
    </w:p>
    <w:p>
      <w:pPr>
        <w:spacing w:line="360" w:lineRule="auto"/>
        <w:rPr>
          <w:rFonts w:ascii="宋体" w:hAnsi="宋体" w:cs="仿宋_GB2312"/>
          <w:sz w:val="32"/>
          <w:szCs w:val="32"/>
        </w:rPr>
      </w:pPr>
      <w:r>
        <w:rPr>
          <w:rFonts w:hint="eastAsia" w:ascii="宋体" w:hAnsi="宋体" w:cs="仿宋_GB2312"/>
          <w:sz w:val="32"/>
          <w:szCs w:val="32"/>
        </w:rPr>
        <w:t>（4）自动/手动白平衡操作，支持手动RGB色彩调整。</w:t>
      </w:r>
    </w:p>
    <w:p>
      <w:pPr>
        <w:spacing w:line="360" w:lineRule="auto"/>
        <w:rPr>
          <w:rFonts w:ascii="宋体" w:hAnsi="宋体" w:cs="仿宋_GB2312"/>
          <w:sz w:val="32"/>
          <w:szCs w:val="32"/>
        </w:rPr>
      </w:pPr>
      <w:r>
        <w:rPr>
          <w:rFonts w:hint="eastAsia" w:ascii="宋体" w:hAnsi="宋体" w:cs="仿宋_GB2312"/>
          <w:sz w:val="32"/>
          <w:szCs w:val="32"/>
        </w:rPr>
        <w:t>（5）自动/手动曝光，曝光时间可调（1～500ms）。</w:t>
      </w:r>
    </w:p>
    <w:p>
      <w:pPr>
        <w:spacing w:line="360" w:lineRule="auto"/>
        <w:rPr>
          <w:rFonts w:ascii="宋体" w:hAnsi="宋体" w:cs="仿宋_GB2312"/>
          <w:sz w:val="32"/>
          <w:szCs w:val="32"/>
        </w:rPr>
      </w:pPr>
      <w:r>
        <w:rPr>
          <w:rFonts w:hint="eastAsia" w:ascii="宋体" w:hAnsi="宋体" w:cs="仿宋_GB2312"/>
          <w:sz w:val="32"/>
          <w:szCs w:val="32"/>
        </w:rPr>
        <w:t>（6）可控制全视场ROI缩放预览功能。</w:t>
      </w:r>
    </w:p>
    <w:p>
      <w:pPr>
        <w:spacing w:line="360" w:lineRule="auto"/>
        <w:rPr>
          <w:rFonts w:ascii="宋体" w:hAnsi="宋体" w:cs="仿宋_GB2312"/>
          <w:sz w:val="32"/>
          <w:szCs w:val="32"/>
        </w:rPr>
      </w:pPr>
      <w:r>
        <w:rPr>
          <w:rFonts w:hint="eastAsia" w:ascii="宋体" w:hAnsi="宋体" w:cs="仿宋_GB2312"/>
          <w:sz w:val="32"/>
          <w:szCs w:val="32"/>
        </w:rPr>
        <w:t>（7）图形叠加预览及保存。</w:t>
      </w:r>
    </w:p>
    <w:p>
      <w:pPr>
        <w:spacing w:line="360" w:lineRule="auto"/>
        <w:rPr>
          <w:rFonts w:ascii="宋体" w:hAnsi="宋体" w:cs="仿宋_GB2312"/>
          <w:sz w:val="32"/>
          <w:szCs w:val="32"/>
        </w:rPr>
      </w:pPr>
      <w:r>
        <w:rPr>
          <w:rFonts w:hint="eastAsia" w:ascii="宋体" w:hAnsi="宋体" w:cs="仿宋_GB2312"/>
          <w:sz w:val="32"/>
          <w:szCs w:val="32"/>
        </w:rPr>
        <w:t>（8）支持积分采集图像功能。</w:t>
      </w:r>
    </w:p>
    <w:p>
      <w:pPr>
        <w:spacing w:line="360" w:lineRule="auto"/>
        <w:rPr>
          <w:rFonts w:ascii="宋体" w:hAnsi="宋体" w:cs="仿宋_GB2312"/>
          <w:sz w:val="32"/>
          <w:szCs w:val="32"/>
        </w:rPr>
      </w:pPr>
      <w:r>
        <w:rPr>
          <w:rFonts w:hint="eastAsia" w:ascii="宋体" w:hAnsi="宋体" w:cs="仿宋_GB2312"/>
          <w:sz w:val="32"/>
          <w:szCs w:val="32"/>
        </w:rPr>
        <w:t>（9）支持多种格式（包括avi格式）的动态录像功能。</w:t>
      </w:r>
    </w:p>
    <w:p>
      <w:pPr>
        <w:spacing w:line="360" w:lineRule="auto"/>
        <w:rPr>
          <w:rFonts w:ascii="宋体" w:hAnsi="宋体" w:cs="仿宋_GB2312"/>
          <w:sz w:val="32"/>
          <w:szCs w:val="32"/>
        </w:rPr>
      </w:pPr>
      <w:r>
        <w:rPr>
          <w:rFonts w:hint="eastAsia" w:ascii="宋体" w:hAnsi="宋体" w:cs="仿宋_GB2312"/>
          <w:sz w:val="32"/>
          <w:szCs w:val="32"/>
        </w:rPr>
        <w:t>（10）支持多种压缩格式动态采集。</w:t>
      </w:r>
    </w:p>
    <w:p>
      <w:pPr>
        <w:spacing w:line="360" w:lineRule="auto"/>
        <w:rPr>
          <w:rFonts w:ascii="宋体" w:hAnsi="宋体" w:cs="仿宋_GB2312"/>
          <w:sz w:val="32"/>
          <w:szCs w:val="32"/>
        </w:rPr>
      </w:pPr>
      <w:r>
        <w:rPr>
          <w:rFonts w:hint="eastAsia" w:ascii="宋体" w:hAnsi="宋体" w:cs="仿宋_GB2312"/>
          <w:sz w:val="32"/>
          <w:szCs w:val="32"/>
        </w:rPr>
        <w:t>（11）支持定时采集，可以设定采集时间、采集帧速率等。</w:t>
      </w:r>
    </w:p>
    <w:p>
      <w:pPr>
        <w:spacing w:line="360" w:lineRule="auto"/>
        <w:rPr>
          <w:rFonts w:ascii="宋体" w:hAnsi="宋体" w:cs="仿宋_GB2312"/>
          <w:sz w:val="32"/>
          <w:szCs w:val="32"/>
        </w:rPr>
      </w:pPr>
      <w:r>
        <w:rPr>
          <w:rFonts w:hint="eastAsia" w:ascii="宋体" w:hAnsi="宋体" w:cs="仿宋_GB2312"/>
          <w:sz w:val="32"/>
          <w:szCs w:val="32"/>
        </w:rPr>
        <w:t>（12）照度：1.2V/lux-sec (550nm)。</w:t>
      </w:r>
    </w:p>
    <w:p>
      <w:pPr>
        <w:spacing w:line="360" w:lineRule="auto"/>
        <w:rPr>
          <w:rFonts w:ascii="宋体" w:hAnsi="宋体" w:cs="仿宋_GB2312"/>
          <w:sz w:val="32"/>
          <w:szCs w:val="32"/>
        </w:rPr>
      </w:pPr>
      <w:r>
        <w:rPr>
          <w:rFonts w:hint="eastAsia" w:ascii="宋体" w:hAnsi="宋体" w:cs="仿宋_GB2312"/>
          <w:sz w:val="32"/>
          <w:szCs w:val="32"/>
        </w:rPr>
        <w:t>（13）信噪比：&gt;44dB。</w:t>
      </w:r>
    </w:p>
    <w:p>
      <w:pPr>
        <w:spacing w:line="360" w:lineRule="auto"/>
        <w:rPr>
          <w:rFonts w:ascii="宋体" w:hAnsi="宋体" w:cs="仿宋_GB2312"/>
          <w:sz w:val="32"/>
          <w:szCs w:val="32"/>
        </w:rPr>
      </w:pPr>
      <w:r>
        <w:rPr>
          <w:rFonts w:hint="eastAsia" w:ascii="宋体" w:hAnsi="宋体" w:cs="仿宋_GB2312"/>
          <w:sz w:val="32"/>
          <w:szCs w:val="32"/>
        </w:rPr>
        <w:t>（14）动态范围：61dB。</w:t>
      </w:r>
    </w:p>
    <w:p>
      <w:pPr>
        <w:spacing w:line="360" w:lineRule="auto"/>
        <w:rPr>
          <w:rFonts w:ascii="宋体" w:hAnsi="宋体" w:cs="仿宋_GB2312"/>
          <w:sz w:val="32"/>
          <w:szCs w:val="32"/>
        </w:rPr>
      </w:pPr>
      <w:r>
        <w:rPr>
          <w:rFonts w:hint="eastAsia" w:ascii="宋体" w:hAnsi="宋体" w:cs="仿宋_GB2312"/>
          <w:sz w:val="32"/>
          <w:szCs w:val="32"/>
        </w:rPr>
        <w:t>（15）24 bit Bayer RGB 视频输出。</w:t>
      </w:r>
    </w:p>
    <w:p>
      <w:pPr>
        <w:spacing w:line="360" w:lineRule="auto"/>
        <w:rPr>
          <w:rFonts w:ascii="宋体" w:hAnsi="宋体" w:cs="仿宋_GB2312"/>
          <w:sz w:val="32"/>
          <w:szCs w:val="32"/>
        </w:rPr>
      </w:pPr>
      <w:r>
        <w:rPr>
          <w:rFonts w:hint="eastAsia" w:ascii="宋体" w:hAnsi="宋体" w:cs="仿宋_GB2312"/>
          <w:sz w:val="32"/>
          <w:szCs w:val="32"/>
        </w:rPr>
        <w:t>（16）C_MOUNT 标准镜头及用户定制镜头。</w:t>
      </w:r>
    </w:p>
    <w:p>
      <w:pPr>
        <w:spacing w:line="360" w:lineRule="auto"/>
        <w:rPr>
          <w:rFonts w:ascii="宋体" w:hAnsi="宋体" w:cs="仿宋_GB2312"/>
          <w:sz w:val="32"/>
          <w:szCs w:val="32"/>
        </w:rPr>
      </w:pPr>
      <w:r>
        <w:rPr>
          <w:rFonts w:hint="eastAsia" w:ascii="宋体" w:hAnsi="宋体" w:cs="仿宋_GB2312"/>
          <w:sz w:val="32"/>
          <w:szCs w:val="32"/>
        </w:rPr>
        <w:t>（17）内置调焦装置。</w:t>
      </w:r>
    </w:p>
    <w:p>
      <w:pPr>
        <w:spacing w:line="360" w:lineRule="auto"/>
        <w:rPr>
          <w:rFonts w:hint="eastAsia" w:ascii="宋体" w:hAnsi="宋体" w:cs="仿宋_GB2312"/>
          <w:sz w:val="32"/>
          <w:szCs w:val="32"/>
        </w:rPr>
      </w:pPr>
      <w:r>
        <w:rPr>
          <w:rFonts w:hint="eastAsia" w:ascii="宋体" w:hAnsi="宋体" w:cs="仿宋_GB2312"/>
          <w:sz w:val="32"/>
          <w:szCs w:val="32"/>
        </w:rPr>
        <w:t>（18）支持Win7（32/64位）,Win8（32/64位）,Win10（32/64位）等操作系统。</w:t>
      </w:r>
    </w:p>
    <w:p>
      <w:pPr>
        <w:spacing w:line="360" w:lineRule="auto"/>
        <w:rPr>
          <w:rFonts w:hint="eastAsia" w:ascii="宋体" w:hAnsi="宋体" w:cs="仿宋_GB2312"/>
          <w:sz w:val="32"/>
          <w:szCs w:val="32"/>
        </w:rPr>
      </w:pPr>
      <w:r>
        <w:rPr>
          <w:rFonts w:hint="eastAsia" w:ascii="宋体" w:hAnsi="宋体" w:cs="仿宋_GB2312"/>
          <w:sz w:val="32"/>
          <w:szCs w:val="32"/>
        </w:rPr>
        <w:t>（19）数字摄像头与软件为同一厂家提供以保证摄像头底层驱动与软件无缝对接以及保证优质售后服务</w:t>
      </w:r>
    </w:p>
    <w:p>
      <w:pPr>
        <w:spacing w:line="360" w:lineRule="auto"/>
        <w:rPr>
          <w:rFonts w:ascii="宋体" w:hAnsi="宋体" w:cs="仿宋_GB2312"/>
          <w:sz w:val="32"/>
          <w:szCs w:val="32"/>
        </w:rPr>
      </w:pPr>
      <w:r>
        <w:rPr>
          <w:rFonts w:hint="eastAsia" w:ascii="宋体" w:hAnsi="宋体" w:cs="仿宋_GB2312"/>
          <w:sz w:val="32"/>
          <w:szCs w:val="32"/>
        </w:rPr>
        <w:t>（</w:t>
      </w:r>
      <w:r>
        <w:rPr>
          <w:rFonts w:ascii="宋体" w:hAnsi="宋体" w:cs="仿宋_GB2312"/>
          <w:sz w:val="32"/>
          <w:szCs w:val="32"/>
        </w:rPr>
        <w:t>20</w:t>
      </w:r>
      <w:r>
        <w:rPr>
          <w:rFonts w:hint="eastAsia" w:ascii="宋体" w:hAnsi="宋体" w:cs="仿宋_GB2312"/>
          <w:sz w:val="32"/>
          <w:szCs w:val="32"/>
        </w:rPr>
        <w:t>）提供成像系统软件著作权证书</w:t>
      </w:r>
    </w:p>
    <w:p>
      <w:pPr>
        <w:pStyle w:val="19"/>
        <w:ind w:firstLine="0" w:firstLineChars="0"/>
        <w:rPr>
          <w:rFonts w:ascii="宋体" w:hAnsi="宋体" w:cs="仿宋_GB2312"/>
          <w:sz w:val="32"/>
          <w:szCs w:val="32"/>
        </w:rPr>
      </w:pPr>
      <w:r>
        <w:rPr>
          <w:rFonts w:hint="eastAsia" w:ascii="宋体" w:hAnsi="宋体" w:cs="仿宋_GB2312"/>
          <w:sz w:val="32"/>
          <w:szCs w:val="32"/>
        </w:rPr>
        <w:t>四、显微镜专用接口</w:t>
      </w:r>
    </w:p>
    <w:p>
      <w:pPr>
        <w:pStyle w:val="19"/>
        <w:ind w:firstLine="640"/>
        <w:rPr>
          <w:rFonts w:ascii="宋体" w:hAnsi="宋体" w:cs="仿宋_GB2312"/>
          <w:sz w:val="32"/>
          <w:szCs w:val="32"/>
        </w:rPr>
      </w:pPr>
      <w:r>
        <w:rPr>
          <w:rFonts w:hint="eastAsia" w:ascii="宋体" w:hAnsi="宋体" w:cs="仿宋_GB2312"/>
          <w:sz w:val="32"/>
          <w:szCs w:val="32"/>
        </w:rPr>
        <w:t>新增显微镜专用接口至少2个，U-TV0.5XC标准C型接口，内置调焦装置，根据甲方需注配备显微镜接口（含Nikon和O</w:t>
      </w:r>
      <w:r>
        <w:rPr>
          <w:rFonts w:ascii="宋体" w:hAnsi="宋体" w:cs="仿宋_GB2312"/>
          <w:sz w:val="32"/>
          <w:szCs w:val="32"/>
        </w:rPr>
        <w:t>lympus</w:t>
      </w:r>
      <w:r>
        <w:rPr>
          <w:rFonts w:hint="eastAsia" w:ascii="宋体" w:hAnsi="宋体" w:cs="仿宋_GB2312"/>
          <w:sz w:val="32"/>
          <w:szCs w:val="32"/>
        </w:rPr>
        <w:t>系列显微镜）。</w:t>
      </w:r>
    </w:p>
    <w:p>
      <w:pPr>
        <w:pStyle w:val="19"/>
        <w:ind w:firstLine="0" w:firstLineChars="0"/>
        <w:rPr>
          <w:rFonts w:hint="eastAsia" w:ascii="宋体" w:hAnsi="宋体" w:cs="仿宋_GB2312"/>
          <w:sz w:val="32"/>
          <w:szCs w:val="32"/>
          <w:lang w:val="en-US" w:eastAsia="zh-CN"/>
        </w:rPr>
      </w:pPr>
      <w:r>
        <w:rPr>
          <w:rFonts w:hint="eastAsia" w:ascii="宋体" w:hAnsi="宋体" w:cs="仿宋_GB2312"/>
          <w:sz w:val="32"/>
          <w:szCs w:val="32"/>
          <w:lang w:val="en-US" w:eastAsia="zh-CN"/>
        </w:rPr>
        <w:t>五、其他要求</w:t>
      </w:r>
    </w:p>
    <w:p>
      <w:pPr>
        <w:pStyle w:val="20"/>
        <w:spacing w:before="0" w:beforeAutospacing="0" w:after="0" w:afterAutospacing="0" w:line="480" w:lineRule="atLeast"/>
        <w:ind w:firstLine="480" w:firstLineChars="200"/>
        <w:jc w:val="both"/>
        <w:rPr>
          <w:color w:val="auto"/>
          <w:sz w:val="28"/>
          <w:szCs w:val="28"/>
        </w:rPr>
      </w:pPr>
      <w:r>
        <w:rPr>
          <w:rFonts w:hint="eastAsia"/>
          <w:color w:val="auto"/>
          <w:sz w:val="28"/>
          <w:szCs w:val="28"/>
        </w:rPr>
        <w:t>1、应结合我院实际医疗及管理需要，对系统进行客户化修改，包括但不限于结合医院实际管理需求；</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rPr>
      </w:pPr>
      <w:r>
        <w:rPr>
          <w:rFonts w:hint="eastAsia"/>
          <w:color w:val="auto"/>
          <w:sz w:val="28"/>
          <w:szCs w:val="28"/>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rPr>
      </w:pPr>
      <w:r>
        <w:rPr>
          <w:rFonts w:hint="eastAsia"/>
          <w:color w:val="auto"/>
          <w:sz w:val="28"/>
          <w:szCs w:val="28"/>
        </w:rPr>
        <w:t>本项目为交钥匙工程，本项目</w:t>
      </w:r>
      <w:r>
        <w:rPr>
          <w:rFonts w:hint="eastAsia"/>
          <w:color w:val="auto"/>
          <w:sz w:val="28"/>
          <w:szCs w:val="28"/>
          <w:lang w:val="en-US" w:eastAsia="zh-CN"/>
        </w:rPr>
        <w:t>系统</w:t>
      </w:r>
      <w:r>
        <w:rPr>
          <w:rFonts w:hint="eastAsia"/>
          <w:color w:val="auto"/>
          <w:sz w:val="28"/>
          <w:szCs w:val="28"/>
        </w:rPr>
        <w:t>与各业务系统及设备的数据接口由中标人自行负责。本项目涉及院内现有各业务系统接口的，采购人不再向中标人支付接口费用。</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系统应提供与医院HIS，电子病历、危急值平台、报告平台、耗材、患者360（含HIS360、CDR360）等系统无缝集成接口，符合电子病历6级、医院的互联互通5级、智慧医院4级的建设要求，上述各评级不涉及本系统的功能可以按本次招标内容为准。</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具备与集成平台通过统一的数据接口，实现浏览各检查报告具备通过系统集成平台按照国家、院内、院级数据集标准进行数据交换。具备多模式下数据交换接口的切换管理，诸如：与系统主数据保持一致（含用户等）；集成平台出现故障时，可切换成应用系统服务接口模式或数据表模式，集成平台恢复时，可重新切换成集成平台。</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三年内免费实施政策性国家、省市各平台的数据接口、数据上传等服务及免费实施国密改造、信创国产化，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本项目系统需符合《信息安全技术网络安全等级保护基本要求》GB/T22239-2019（三级）要求（下文简称：三级等保2.0），并在三级等保2.0评审中协助完成本系统评审工作。</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与医院现有CA数字签名功能实现对接，满足医院各法规需要。</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w:t>
      </w:r>
      <w:r>
        <w:rPr>
          <w:rFonts w:hint="eastAsia"/>
          <w:color w:val="auto"/>
          <w:sz w:val="28"/>
          <w:szCs w:val="28"/>
        </w:rPr>
        <w:t>项目</w:t>
      </w:r>
      <w:r>
        <w:rPr>
          <w:rFonts w:hint="eastAsia"/>
          <w:color w:val="auto"/>
          <w:sz w:val="28"/>
          <w:szCs w:val="28"/>
          <w:lang w:val="en-US" w:eastAsia="zh-CN"/>
        </w:rPr>
        <w:t>系统</w:t>
      </w:r>
      <w:r>
        <w:rPr>
          <w:rFonts w:hint="eastAsia"/>
          <w:color w:val="auto"/>
          <w:sz w:val="28"/>
          <w:szCs w:val="28"/>
        </w:rPr>
        <w:t>若需接入医院APP(实现院外移动端查询)，则中标人应提供H5接口，并支付相应接口费用（不超过3万元），</w:t>
      </w:r>
      <w:r>
        <w:rPr>
          <w:rFonts w:hint="eastAsia"/>
          <w:color w:val="auto"/>
          <w:sz w:val="28"/>
          <w:szCs w:val="28"/>
          <w:lang w:val="en-US" w:eastAsia="zh-CN"/>
        </w:rPr>
        <w:t>是否需接入医院APP以项目验收时采购人需求为准。</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在本项目系统软件使用及维保有效期内，本项目软件在每个使用科室使用的终端数量不受限制，数据不得加密，不得使用加密狗、打印加密、功能加密等任何软件使用约束。</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本项目软件部分按总价进行报价，不能以安装工作站数量进行报价。</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20"/>
        <w:numPr>
          <w:ilvl w:val="0"/>
          <w:numId w:val="5"/>
        </w:numPr>
        <w:spacing w:before="0" w:beforeAutospacing="0" w:after="0" w:afterAutospacing="0" w:line="480" w:lineRule="atLeast"/>
        <w:ind w:firstLine="480" w:firstLineChars="200"/>
        <w:jc w:val="both"/>
        <w:rPr>
          <w:rFonts w:hint="eastAsia"/>
          <w:color w:val="auto"/>
          <w:sz w:val="28"/>
          <w:szCs w:val="28"/>
          <w:lang w:val="en-US" w:eastAsia="zh-CN"/>
        </w:rPr>
      </w:pPr>
      <w:r>
        <w:rPr>
          <w:rFonts w:hint="eastAsia"/>
          <w:color w:val="auto"/>
          <w:sz w:val="28"/>
          <w:szCs w:val="28"/>
          <w:lang w:val="en-US" w:eastAsia="zh-CN"/>
        </w:rPr>
        <w:t>本项目系统安装调试并经验收合格后，应对采购方的相关人员提供关于系统应用时技术和操作方面的培训。相关培训费用应包含在投标总价中。</w:t>
      </w:r>
    </w:p>
    <w:p>
      <w:pPr>
        <w:pStyle w:val="20"/>
        <w:numPr>
          <w:numId w:val="0"/>
        </w:numPr>
        <w:spacing w:before="0" w:beforeAutospacing="0" w:after="0" w:afterAutospacing="0" w:line="480" w:lineRule="atLeast"/>
        <w:jc w:val="both"/>
        <w:rPr>
          <w:rFonts w:hint="eastAsia"/>
          <w:color w:val="auto"/>
          <w:sz w:val="28"/>
          <w:szCs w:val="28"/>
          <w:lang w:val="en-US" w:eastAsia="zh-CN"/>
        </w:rPr>
      </w:pPr>
    </w:p>
    <w:p>
      <w:pPr>
        <w:numPr>
          <w:numId w:val="0"/>
        </w:numPr>
        <w:jc w:val="left"/>
        <w:rPr>
          <w:rFonts w:hint="eastAsia" w:ascii="仿宋_GB2312" w:hAnsi="仿宋_GB2312" w:eastAsia="仿宋_GB2312" w:cs="仿宋_GB2312"/>
          <w:sz w:val="32"/>
          <w:szCs w:val="32"/>
          <w:lang w:val="en-US" w:eastAsia="zh-CN"/>
        </w:rPr>
      </w:pPr>
    </w:p>
    <w:p>
      <w:pPr>
        <w:pStyle w:val="6"/>
        <w:adjustRightInd w:val="0"/>
        <w:snapToGrid w:val="0"/>
        <w:spacing w:line="590" w:lineRule="exact"/>
        <w:ind w:firstLine="0"/>
        <w:jc w:val="center"/>
        <w:rPr>
          <w:rFonts w:ascii="仿宋_GB2312" w:hAnsi="仿宋_GB2312" w:eastAsia="仿宋_GB2312" w:cs="仿宋_GB2312"/>
          <w:b/>
          <w:sz w:val="32"/>
          <w:szCs w:val="32"/>
        </w:rPr>
      </w:pPr>
    </w:p>
    <w:p>
      <w:pPr>
        <w:pStyle w:val="6"/>
        <w:adjustRightInd w:val="0"/>
        <w:snapToGrid w:val="0"/>
        <w:spacing w:line="590" w:lineRule="exact"/>
        <w:ind w:firstLine="0"/>
        <w:jc w:val="center"/>
        <w:rPr>
          <w:rFonts w:ascii="仿宋_GB2312" w:hAnsi="仿宋_GB2312" w:eastAsia="仿宋_GB2312" w:cs="仿宋_GB2312"/>
          <w:b/>
          <w:sz w:val="32"/>
          <w:szCs w:val="32"/>
        </w:rPr>
      </w:pPr>
    </w:p>
    <w:p>
      <w:pPr>
        <w:pStyle w:val="6"/>
        <w:adjustRightInd w:val="0"/>
        <w:snapToGrid w:val="0"/>
        <w:spacing w:line="590" w:lineRule="exact"/>
        <w:ind w:firstLine="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6"/>
        <w:adjustRightInd w:val="0"/>
        <w:snapToGrid w:val="0"/>
        <w:spacing w:line="59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一、投标书</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致：福建省肿瘤医院</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（小写：           ）</w:t>
      </w:r>
      <w:r>
        <w:rPr>
          <w:rFonts w:hint="eastAsia" w:ascii="仿宋_GB2312" w:hAnsi="仿宋_GB2312" w:eastAsia="仿宋_GB2312" w:cs="仿宋_GB2312"/>
          <w:sz w:val="32"/>
          <w:szCs w:val="32"/>
        </w:rPr>
        <w:t>的投标报价并按上述条款、标准要求承包上述项目，并承担任何质量缺陷保修责任。</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2、我方已详细审核全部招标文件及有关附件。</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3、一旦我方中标，我方保证质量达到</w:t>
      </w:r>
      <w:r>
        <w:rPr>
          <w:rFonts w:hint="eastAsia" w:ascii="仿宋_GB2312" w:hAnsi="仿宋_GB2312" w:eastAsia="仿宋_GB2312" w:cs="仿宋_GB2312"/>
          <w:b/>
          <w:sz w:val="32"/>
          <w:szCs w:val="32"/>
          <w:u w:val="single"/>
        </w:rPr>
        <w:t>投标须知、投标文件等规定</w:t>
      </w:r>
      <w:r>
        <w:rPr>
          <w:rFonts w:hint="eastAsia" w:ascii="仿宋_GB2312" w:hAnsi="仿宋_GB2312" w:eastAsia="仿宋_GB2312" w:cs="仿宋_GB2312"/>
          <w:sz w:val="32"/>
          <w:szCs w:val="32"/>
        </w:rPr>
        <w:t>标准。</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ascii="仿宋_GB2312" w:hAnsi="仿宋_GB2312" w:eastAsia="仿宋_GB2312" w:cs="仿宋_GB2312"/>
          <w:sz w:val="32"/>
          <w:szCs w:val="32"/>
        </w:rPr>
      </w:pPr>
      <w:r>
        <w:rPr>
          <w:rFonts w:hint="eastAsia" w:ascii="仿宋_GB2312" w:hAnsi="仿宋_GB2312" w:eastAsia="仿宋_GB2312" w:cs="仿宋_GB2312"/>
          <w:sz w:val="32"/>
          <w:szCs w:val="32"/>
        </w:rPr>
        <w:t>5、除非另外达成协议并生效，你方的中标通知书和本投标文件将成为约束双方的合同文件的组成部分。</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附件：报价清单</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传真：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开户银行名称：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开户银行帐号： </w:t>
      </w:r>
    </w:p>
    <w:p>
      <w:pPr>
        <w:adjustRightInd w:val="0"/>
        <w:snapToGrid w:val="0"/>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开户银行地址：</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开户银行电话： </w:t>
      </w:r>
    </w:p>
    <w:p>
      <w:pPr>
        <w:adjustRightInd w:val="0"/>
        <w:snapToGrid w:val="0"/>
        <w:spacing w:line="590" w:lineRule="exact"/>
        <w:ind w:firstLine="600"/>
        <w:rPr>
          <w:rFonts w:ascii="仿宋_GB2312" w:hAnsi="仿宋_GB2312" w:eastAsia="仿宋_GB2312" w:cs="仿宋_GB2312"/>
          <w:sz w:val="32"/>
          <w:szCs w:val="32"/>
        </w:rPr>
      </w:pPr>
    </w:p>
    <w:p>
      <w:pPr>
        <w:adjustRightInd w:val="0"/>
        <w:snapToGrid w:val="0"/>
        <w:spacing w:line="59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附件：投标报价清单</w:t>
      </w:r>
    </w:p>
    <w:p>
      <w:pPr>
        <w:adjustRightInd w:val="0"/>
        <w:snapToGrid w:val="0"/>
        <w:spacing w:line="590" w:lineRule="exact"/>
        <w:rPr>
          <w:rFonts w:ascii="仿宋_GB2312" w:hAnsi="仿宋_GB2312" w:eastAsia="仿宋_GB2312" w:cs="仿宋_GB2312"/>
          <w:sz w:val="32"/>
          <w:szCs w:val="32"/>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2"/>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2"/>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bl>
    <w:p>
      <w:pPr>
        <w:pStyle w:val="19"/>
        <w:spacing w:line="240" w:lineRule="auto"/>
        <w:ind w:firstLine="64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二、投标委托代表人资格证明书</w:t>
      </w:r>
    </w:p>
    <w:p>
      <w:pPr>
        <w:ind w:firstLine="640" w:firstLineChars="200"/>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性别：年龄：  职务：   系委托代表人。为施工、竣工和保修项目，签署上述项目的投标文件、进行合同谈判、签署合同和处理与之有关的一切事务。</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6560" w:firstLineChars="20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三、投标承诺书</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投标人名称（全称并加公章）：</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投标人代表签字：</w:t>
      </w:r>
    </w:p>
    <w:p>
      <w:pPr>
        <w:tabs>
          <w:tab w:val="left" w:pos="5355"/>
        </w:tabs>
        <w:adjustRightInd w:val="0"/>
        <w:snapToGrid w:val="0"/>
        <w:spacing w:before="100" w:beforeAutospacing="1" w:after="100" w:afterAutospacing="1" w:line="59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四、投标方案</w:t>
      </w:r>
    </w:p>
    <w:p>
      <w:pPr>
        <w:adjustRightInd w:val="0"/>
        <w:snapToGrid w:val="0"/>
        <w:spacing w:line="590" w:lineRule="exact"/>
        <w:ind w:firstLine="640" w:firstLineChars="200"/>
        <w:rPr>
          <w:rFonts w:ascii="仿宋_GB2312" w:hAnsi="仿宋_GB2312" w:eastAsia="仿宋_GB2312" w:cs="仿宋_GB2312"/>
          <w:sz w:val="32"/>
          <w:szCs w:val="32"/>
        </w:rPr>
      </w:pPr>
    </w:p>
    <w:p>
      <w:pPr>
        <w:tabs>
          <w:tab w:val="left" w:pos="1600"/>
        </w:tabs>
        <w:adjustRightInd w:val="0"/>
        <w:snapToGrid w:val="0"/>
        <w:spacing w:line="590" w:lineRule="exact"/>
        <w:ind w:left="330" w:firstLine="24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五、投标人提交的其它材料</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25302123">
    <w:nsid w:val="0182146B"/>
    <w:multiLevelType w:val="multilevel"/>
    <w:tmpl w:val="0182146B"/>
    <w:lvl w:ilvl="0" w:tentative="1">
      <w:start w:val="1"/>
      <w:numFmt w:val="decimal"/>
      <w:lvlText w:val="%1、"/>
      <w:lvlJc w:val="left"/>
      <w:pPr>
        <w:ind w:left="420" w:hanging="420"/>
      </w:pPr>
      <w:rPr>
        <w:rFonts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5063653">
    <w:nsid w:val="63D77165"/>
    <w:multiLevelType w:val="singleLevel"/>
    <w:tmpl w:val="63D77165"/>
    <w:lvl w:ilvl="0" w:tentative="1">
      <w:start w:val="2"/>
      <w:numFmt w:val="decimal"/>
      <w:suff w:val="nothing"/>
      <w:lvlText w:val="%1、"/>
      <w:lvlJc w:val="left"/>
    </w:lvl>
  </w:abstractNum>
  <w:abstractNum w:abstractNumId="1686896950">
    <w:nsid w:val="648C0136"/>
    <w:multiLevelType w:val="singleLevel"/>
    <w:tmpl w:val="648C0136"/>
    <w:lvl w:ilvl="0" w:tentative="1">
      <w:start w:val="11"/>
      <w:numFmt w:val="chineseCounting"/>
      <w:suff w:val="nothing"/>
      <w:lvlText w:val="%1、"/>
      <w:lvlJc w:val="left"/>
    </w:lvl>
  </w:abstractNum>
  <w:num w:numId="1">
    <w:abstractNumId w:val="2215036519"/>
  </w:num>
  <w:num w:numId="2">
    <w:abstractNumId w:val="3996564523"/>
  </w:num>
  <w:num w:numId="3">
    <w:abstractNumId w:val="1686896950"/>
  </w:num>
  <w:num w:numId="4">
    <w:abstractNumId w:val="25302123"/>
  </w:num>
  <w:num w:numId="5">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I3NjU4MjAyMjNiN2FhMjYwNWNkY2E4YjdkNDVjYj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9"/>
    <w:pPr>
      <w:widowControl/>
      <w:ind w:firstLine="0" w:firstLineChars="0"/>
      <w:jc w:val="left"/>
      <w:outlineLvl w:val="0"/>
    </w:pPr>
    <w:rPr>
      <w:rFonts w:ascii="宋体" w:hAnsi="宋体"/>
      <w:b/>
      <w:kern w:val="0"/>
      <w:sz w:val="24"/>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cs="宋体"/>
      <w:b/>
      <w:bCs/>
      <w:kern w:val="0"/>
      <w:sz w:val="24"/>
    </w:rPr>
  </w:style>
  <w:style w:type="character" w:default="1" w:styleId="14">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4">
    <w:name w:val="列表段落1"/>
    <w:basedOn w:val="1"/>
    <w:qFormat/>
    <w:uiPriority w:val="34"/>
    <w:pPr>
      <w:ind w:firstLine="420" w:firstLineChars="200"/>
    </w:pPr>
  </w:style>
  <w:style w:type="paragraph" w:styleId="6">
    <w:name w:val="Normal Indent"/>
    <w:basedOn w:val="1"/>
    <w:link w:val="24"/>
    <w:qFormat/>
    <w:uiPriority w:val="0"/>
    <w:pPr>
      <w:widowControl/>
      <w:ind w:firstLine="420"/>
      <w:jc w:val="left"/>
    </w:pPr>
    <w:rPr>
      <w:kern w:val="0"/>
      <w:sz w:val="20"/>
      <w:szCs w:val="20"/>
    </w:rPr>
  </w:style>
  <w:style w:type="paragraph" w:styleId="7">
    <w:name w:val="Plain Text"/>
    <w:basedOn w:val="1"/>
    <w:link w:val="25"/>
    <w:unhideWhenUsed/>
    <w:qFormat/>
    <w:uiPriority w:val="0"/>
    <w:rPr>
      <w:rFonts w:ascii="宋体" w:hAnsi="Courier New" w:eastAsia="微软雅黑"/>
      <w:kern w:val="0"/>
      <w:sz w:val="22"/>
      <w:szCs w:val="20"/>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link w:val="2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2">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character" w:styleId="15">
    <w:name w:val="Strong"/>
    <w:qFormat/>
    <w:uiPriority w:val="22"/>
    <w:rPr>
      <w:b/>
    </w:rPr>
  </w:style>
  <w:style w:type="character" w:styleId="16">
    <w:name w:val="page number"/>
    <w:basedOn w:val="14"/>
    <w:qFormat/>
    <w:uiPriority w:val="0"/>
    <w:rPr/>
  </w:style>
  <w:style w:type="character" w:styleId="17">
    <w:name w:val="Hyperlink"/>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color w:val="000000"/>
      <w:sz w:val="24"/>
      <w:szCs w:val="24"/>
    </w:rPr>
  </w:style>
  <w:style w:type="paragraph" w:customStyle="1" w:styleId="19">
    <w:name w:val="DAS正文"/>
    <w:basedOn w:val="1"/>
    <w:qFormat/>
    <w:uiPriority w:val="0"/>
    <w:pPr>
      <w:spacing w:line="360" w:lineRule="auto"/>
      <w:ind w:right="181" w:firstLine="480" w:firstLineChars="200"/>
    </w:pPr>
    <w:rPr>
      <w:rFonts w:ascii="Verdana" w:hAnsi="Verdana"/>
      <w:sz w:val="24"/>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页眉 字符"/>
    <w:link w:val="10"/>
    <w:qFormat/>
    <w:uiPriority w:val="99"/>
    <w:rPr>
      <w:sz w:val="18"/>
      <w:szCs w:val="18"/>
    </w:rPr>
  </w:style>
  <w:style w:type="character" w:customStyle="1" w:styleId="22">
    <w:name w:val="页脚 字符"/>
    <w:link w:val="9"/>
    <w:qFormat/>
    <w:uiPriority w:val="99"/>
    <w:rPr>
      <w:sz w:val="18"/>
      <w:szCs w:val="18"/>
    </w:rPr>
  </w:style>
  <w:style w:type="character" w:customStyle="1" w:styleId="23">
    <w:name w:val="信息标题 字符"/>
    <w:link w:val="11"/>
    <w:qFormat/>
    <w:uiPriority w:val="99"/>
    <w:rPr>
      <w:rFonts w:ascii="Cambria" w:hAnsi="Cambria" w:eastAsia="宋体" w:cs="Times New Roman"/>
      <w:kern w:val="0"/>
      <w:sz w:val="24"/>
      <w:szCs w:val="24"/>
      <w:shd w:val="pct20" w:color="auto" w:fill="auto"/>
    </w:rPr>
  </w:style>
  <w:style w:type="character" w:customStyle="1" w:styleId="24">
    <w:name w:val="正文缩进 字符"/>
    <w:link w:val="6"/>
    <w:qFormat/>
    <w:uiPriority w:val="0"/>
    <w:rPr>
      <w:rFonts w:ascii="Times New Roman" w:hAnsi="Times New Roman" w:eastAsia="宋体" w:cs="Times New Roman"/>
      <w:kern w:val="0"/>
      <w:sz w:val="20"/>
      <w:szCs w:val="20"/>
    </w:rPr>
  </w:style>
  <w:style w:type="character" w:customStyle="1" w:styleId="25">
    <w:name w:val="纯文本 字符"/>
    <w:link w:val="7"/>
    <w:qFormat/>
    <w:uiPriority w:val="0"/>
    <w:rPr>
      <w:rFonts w:ascii="宋体" w:hAnsi="Courier New" w:eastAsia="微软雅黑" w:cs="Times New Roman"/>
      <w:kern w:val="0"/>
      <w:sz w:val="22"/>
      <w:szCs w:val="20"/>
    </w:rPr>
  </w:style>
  <w:style w:type="character" w:customStyle="1" w:styleId="26">
    <w:name w:val="HTML 预设格式 字符"/>
    <w:link w:val="12"/>
    <w:qFormat/>
    <w:uiPriority w:val="0"/>
    <w:rPr>
      <w:rFonts w:ascii="宋体" w:hAnsi="宋体" w:eastAsia="宋体" w:cs="Times New Roman"/>
      <w:kern w:val="0"/>
      <w:sz w:val="24"/>
      <w:szCs w:val="24"/>
    </w:rPr>
  </w:style>
  <w:style w:type="character" w:customStyle="1" w:styleId="27">
    <w:name w:val="font01"/>
    <w:qFormat/>
    <w:uiPriority w:val="0"/>
    <w:rPr>
      <w:rFonts w:hint="eastAsia" w:ascii="宋体" w:hAnsi="宋体" w:eastAsia="宋体" w:cs="宋体"/>
      <w:color w:val="000000"/>
      <w:sz w:val="20"/>
      <w:szCs w:val="20"/>
      <w:u w:val="none"/>
    </w:rPr>
  </w:style>
  <w:style w:type="character" w:customStyle="1" w:styleId="28">
    <w:name w:val="批注框文本 字符"/>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784</Words>
  <Characters>4471</Characters>
  <Lines>37</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2023-10-16T05:20:00Z</dcterms:created>
  <dc:creator>HP Inc.</dc:creator>
  <cp:lastModifiedBy>G</cp:lastModifiedBy>
  <cp:lastPrinted>2023-06-05T23:51:00Z</cp:lastPrinted>
  <dcterms:modified xsi:type="dcterms:W3CDTF">2023-11-23T02:46:44Z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05E2470B05E747EE9227AB712FF3F5FC_12</vt:lpwstr>
  </property>
</Properties>
</file>