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hint="eastAsia" w:ascii="方正小标宋简体" w:hAnsi="方正小标宋简体" w:eastAsia="方正小标宋简体" w:cs="方正小标宋简体"/>
          <w:b w:val="0"/>
          <w:kern w:val="2"/>
          <w:szCs w:val="44"/>
        </w:rPr>
      </w:pPr>
      <w:r>
        <w:rPr>
          <w:rFonts w:hint="eastAsia" w:ascii="方正小标宋简体" w:hAnsi="方正小标宋简体" w:eastAsia="方正小标宋简体" w:cs="方正小标宋简体"/>
          <w:b w:val="0"/>
          <w:kern w:val="2"/>
          <w:szCs w:val="44"/>
        </w:rPr>
        <w:t>福建省肿瘤医院影像专用显示器</w:t>
      </w:r>
      <w:bookmarkStart w:id="0" w:name="_GoBack"/>
      <w:bookmarkEnd w:id="0"/>
    </w:p>
    <w:p>
      <w:pPr>
        <w:pStyle w:val="2"/>
        <w:jc w:val="center"/>
        <w:rPr>
          <w:rFonts w:ascii="方正小标宋简体" w:hAnsi="方正小标宋简体" w:eastAsia="方正小标宋简体" w:cs="方正小标宋简体"/>
          <w:b w:val="0"/>
          <w:kern w:val="2"/>
          <w:szCs w:val="44"/>
        </w:rPr>
      </w:pPr>
      <w:r>
        <w:rPr>
          <w:rFonts w:hint="eastAsia" w:ascii="方正小标宋简体" w:hAnsi="方正小标宋简体" w:eastAsia="方正小标宋简体" w:cs="方正小标宋简体"/>
          <w:b w:val="0"/>
          <w:kern w:val="2"/>
          <w:szCs w:val="44"/>
        </w:rPr>
        <w:t>网超品牌论证公告</w:t>
      </w:r>
    </w:p>
    <w:p>
      <w:pPr>
        <w:pStyle w:val="2"/>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8"/>
              <w:spacing w:line="360" w:lineRule="atLeast"/>
              <w:jc w:val="center"/>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项目名称：影像专用显示器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line="560" w:lineRule="exact"/>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调研报名时间：2024年</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28</w:t>
            </w:r>
            <w:r>
              <w:rPr>
                <w:rFonts w:hint="eastAsia" w:ascii="仿宋_GB2312" w:hAnsi="仿宋_GB2312" w:eastAsia="仿宋_GB2312" w:cs="仿宋_GB2312"/>
                <w:kern w:val="0"/>
                <w:sz w:val="32"/>
                <w:szCs w:val="32"/>
              </w:rPr>
              <w:t>日至</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 xml:space="preserve">日 </w:t>
            </w:r>
            <w:r>
              <w:rPr>
                <w:rFonts w:hint="eastAsia" w:ascii="仿宋_GB2312" w:hAnsi="仿宋_GB2312" w:eastAsia="仿宋_GB2312" w:cs="仿宋_GB2312"/>
                <w:spacing w:val="-8"/>
                <w:kern w:val="0"/>
                <w:sz w:val="32"/>
                <w:szCs w:val="32"/>
                <w:shd w:val="clear" w:color="auto" w:fill="FFFFFF"/>
              </w:rPr>
              <w:t>(节假日除外)8：00-12：00或14：00-17：</w:t>
            </w:r>
            <w:r>
              <w:rPr>
                <w:rFonts w:hint="eastAsia" w:ascii="仿宋_GB2312" w:hAnsi="仿宋_GB2312" w:eastAsia="仿宋_GB2312" w:cs="仿宋_GB2312"/>
                <w:spacing w:val="-8"/>
                <w:kern w:val="0"/>
                <w:sz w:val="32"/>
                <w:szCs w:val="32"/>
                <w:shd w:val="clear" w:color="auto" w:fill="FFFFFF"/>
                <w:lang w:val="en-US" w:eastAsia="zh-CN"/>
              </w:rPr>
              <w:t>3</w:t>
            </w:r>
            <w:r>
              <w:rPr>
                <w:rFonts w:hint="eastAsia" w:ascii="仿宋_GB2312" w:hAnsi="仿宋_GB2312" w:eastAsia="仿宋_GB2312" w:cs="仿宋_GB2312"/>
                <w:spacing w:val="-8"/>
                <w:kern w:val="0"/>
                <w:sz w:val="32"/>
                <w:szCs w:val="32"/>
                <w:shd w:val="clear" w:color="auto" w:fill="FFFFFF"/>
              </w:rPr>
              <w:t>0(北京时间）</w:t>
            </w:r>
          </w:p>
          <w:p>
            <w:pPr>
              <w:spacing w:line="315" w:lineRule="atLeas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kern w:val="0"/>
                <w:sz w:val="32"/>
                <w:szCs w:val="32"/>
              </w:rPr>
              <w:t>调研会时间： 2024年</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color w:val="000000"/>
                <w:kern w:val="0"/>
                <w:sz w:val="32"/>
                <w:szCs w:val="32"/>
              </w:rPr>
              <w:t>日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hd w:val="clear" w:color="auto" w:fill="FFFFFF"/>
              <w:adjustRightInd w:val="0"/>
              <w:snapToGrid w:val="0"/>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pPr>
        <w:shd w:val="clear" w:color="auto" w:fill="FFFFFF"/>
        <w:spacing w:line="336" w:lineRule="auto"/>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pPr>
        <w:shd w:val="clear" w:color="auto" w:fill="FFFFFF"/>
        <w:spacing w:line="336" w:lineRule="auto"/>
        <w:ind w:left="1260" w:firstLine="420"/>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pPr>
        <w:shd w:val="clear" w:color="auto" w:fill="FFFFFF"/>
        <w:spacing w:line="440" w:lineRule="atLeas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编：350014</w:t>
      </w:r>
    </w:p>
    <w:p>
      <w:pPr>
        <w:shd w:val="clear" w:color="auto" w:fill="FFFFFF"/>
        <w:spacing w:line="440" w:lineRule="atLeas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报名联系电话：0591-83660063-8822</w:t>
      </w:r>
    </w:p>
    <w:p>
      <w:pPr>
        <w:shd w:val="clear" w:color="auto" w:fill="FFFFFF"/>
        <w:spacing w:line="440" w:lineRule="atLeas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联系人：陈 工、金 工</w:t>
      </w:r>
    </w:p>
    <w:p>
      <w:pPr>
        <w:pStyle w:val="11"/>
        <w:rPr>
          <w:rFonts w:ascii="仿宋_GB2312" w:hAnsi="仿宋_GB2312" w:cs="仿宋_GB2312"/>
          <w:sz w:val="32"/>
          <w:szCs w:val="32"/>
        </w:rPr>
      </w:pPr>
      <w:r>
        <w:rPr>
          <w:rFonts w:hint="eastAsia" w:ascii="仿宋_GB2312" w:hAnsi="仿宋_GB2312" w:cs="仿宋_GB2312"/>
          <w:sz w:val="32"/>
          <w:szCs w:val="32"/>
        </w:rPr>
        <w:br w:type="page"/>
      </w:r>
    </w:p>
    <w:p>
      <w:pPr>
        <w:shd w:val="clear" w:color="auto" w:fill="FFFFFF"/>
        <w:adjustRightInd w:val="0"/>
        <w:snapToGrid w:val="0"/>
        <w:ind w:firstLine="420"/>
        <w:jc w:val="center"/>
        <w:rPr>
          <w:rFonts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shd w:val="clear" w:color="auto" w:fill="FFFFFF"/>
        <w:autoSpaceDE w:val="0"/>
        <w:snapToGrid w:val="0"/>
        <w:spacing w:beforeLines="50" w:line="360" w:lineRule="auto"/>
        <w:rPr>
          <w:rFonts w:ascii="宋体" w:hAnsi="宋体" w:cs="宋体"/>
          <w:b/>
          <w:color w:val="000000"/>
          <w:kern w:val="0"/>
          <w:sz w:val="28"/>
          <w:szCs w:val="28"/>
          <w:shd w:val="clear" w:color="auto" w:fill="FFFFFF"/>
        </w:rPr>
      </w:pPr>
      <w:r>
        <w:rPr>
          <w:rFonts w:hint="eastAsia" w:ascii="宋体" w:hAnsi="宋体" w:cs="宋体"/>
          <w:b/>
          <w:color w:val="000000"/>
          <w:kern w:val="0"/>
          <w:sz w:val="28"/>
          <w:szCs w:val="28"/>
          <w:shd w:val="clear" w:color="auto" w:fill="FFFFFF"/>
        </w:rPr>
        <w:t>一、采购内容</w:t>
      </w:r>
    </w:p>
    <w:tbl>
      <w:tblPr>
        <w:tblpPr w:leftFromText="180" w:rightFromText="180" w:vertAnchor="text" w:horzAnchor="page" w:tblpX="1562" w:tblpY="283"/>
        <w:tblOverlap w:val="never"/>
        <w:tblW w:w="9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7"/>
        <w:gridCol w:w="3178"/>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697" w:type="dxa"/>
            <w:vAlign w:val="center"/>
          </w:tcPr>
          <w:p>
            <w:pPr>
              <w:snapToGrid w:val="0"/>
              <w:spacing w:line="312" w:lineRule="auto"/>
              <w:jc w:val="center"/>
              <w:rPr>
                <w:rFonts w:ascii="宋体" w:hAnsi="宋体" w:cs="宋体"/>
                <w:b/>
                <w:bCs/>
                <w:sz w:val="24"/>
              </w:rPr>
            </w:pPr>
            <w:r>
              <w:rPr>
                <w:rFonts w:hint="eastAsia" w:ascii="宋体" w:hAnsi="宋体" w:cs="宋体"/>
                <w:b/>
                <w:bCs/>
                <w:color w:val="000000"/>
                <w:kern w:val="0"/>
                <w:sz w:val="24"/>
              </w:rPr>
              <w:t>合同包</w:t>
            </w:r>
          </w:p>
        </w:tc>
        <w:tc>
          <w:tcPr>
            <w:tcW w:w="3178" w:type="dxa"/>
            <w:vAlign w:val="center"/>
          </w:tcPr>
          <w:p>
            <w:pPr>
              <w:snapToGrid w:val="0"/>
              <w:spacing w:line="312" w:lineRule="auto"/>
              <w:jc w:val="center"/>
              <w:rPr>
                <w:rFonts w:ascii="宋体" w:hAnsi="宋体" w:cs="宋体"/>
                <w:b/>
                <w:bCs/>
                <w:kern w:val="0"/>
                <w:sz w:val="24"/>
              </w:rPr>
            </w:pPr>
            <w:r>
              <w:rPr>
                <w:rFonts w:hint="eastAsia" w:ascii="宋体" w:hAnsi="宋体" w:cs="宋体"/>
                <w:b/>
                <w:bCs/>
                <w:color w:val="000000"/>
                <w:kern w:val="0"/>
                <w:sz w:val="24"/>
              </w:rPr>
              <w:t>名称</w:t>
            </w:r>
          </w:p>
        </w:tc>
        <w:tc>
          <w:tcPr>
            <w:tcW w:w="1590" w:type="dxa"/>
            <w:vAlign w:val="center"/>
          </w:tcPr>
          <w:p>
            <w:pPr>
              <w:snapToGrid w:val="0"/>
              <w:spacing w:line="312" w:lineRule="auto"/>
              <w:jc w:val="center"/>
              <w:rPr>
                <w:rFonts w:ascii="宋体" w:hAnsi="宋体" w:cs="宋体"/>
                <w:b/>
                <w:bCs/>
                <w:kern w:val="0"/>
                <w:sz w:val="24"/>
              </w:rPr>
            </w:pPr>
            <w:r>
              <w:rPr>
                <w:rFonts w:hint="eastAsia" w:ascii="宋体" w:hAnsi="宋体" w:cs="宋体"/>
                <w:b/>
                <w:bCs/>
                <w:color w:val="000000"/>
                <w:kern w:val="0"/>
                <w:sz w:val="24"/>
              </w:rPr>
              <w:t>数量</w:t>
            </w:r>
          </w:p>
        </w:tc>
        <w:tc>
          <w:tcPr>
            <w:tcW w:w="1894" w:type="dxa"/>
            <w:vAlign w:val="center"/>
          </w:tcPr>
          <w:p>
            <w:pPr>
              <w:snapToGrid w:val="0"/>
              <w:spacing w:line="312" w:lineRule="auto"/>
              <w:jc w:val="center"/>
              <w:rPr>
                <w:rFonts w:ascii="宋体" w:hAnsi="宋体" w:cs="宋体"/>
                <w:b/>
                <w:bCs/>
                <w:kern w:val="0"/>
                <w:sz w:val="24"/>
              </w:rPr>
            </w:pPr>
            <w:r>
              <w:rPr>
                <w:rFonts w:hint="eastAsia" w:ascii="宋体" w:hAnsi="宋体" w:cs="宋体"/>
                <w:b/>
                <w:bCs/>
                <w:color w:val="000000"/>
                <w:kern w:val="0"/>
                <w:sz w:val="24"/>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exact"/>
        </w:trPr>
        <w:tc>
          <w:tcPr>
            <w:tcW w:w="2697" w:type="dxa"/>
            <w:vAlign w:val="center"/>
          </w:tcPr>
          <w:p>
            <w:pPr>
              <w:snapToGrid w:val="0"/>
              <w:spacing w:line="312" w:lineRule="auto"/>
              <w:jc w:val="center"/>
              <w:rPr>
                <w:rFonts w:ascii="宋体" w:hAnsi="宋体" w:cs="宋体"/>
                <w:color w:val="000000"/>
                <w:kern w:val="0"/>
                <w:sz w:val="22"/>
                <w:szCs w:val="22"/>
              </w:rPr>
            </w:pPr>
            <w:r>
              <w:rPr>
                <w:rFonts w:hint="eastAsia" w:ascii="宋体" w:hAnsi="宋体" w:cs="宋体"/>
                <w:b/>
                <w:bCs/>
                <w:color w:val="000000"/>
                <w:kern w:val="0"/>
                <w:sz w:val="22"/>
                <w:szCs w:val="22"/>
              </w:rPr>
              <w:t>（一）</w:t>
            </w:r>
          </w:p>
        </w:tc>
        <w:tc>
          <w:tcPr>
            <w:tcW w:w="3178" w:type="dxa"/>
            <w:vAlign w:val="center"/>
          </w:tcPr>
          <w:p>
            <w:pPr>
              <w:snapToGrid w:val="0"/>
              <w:spacing w:line="312" w:lineRule="auto"/>
              <w:rPr>
                <w:rFonts w:ascii="宋体" w:hAnsi="宋体" w:cs="宋体"/>
                <w:kern w:val="0"/>
                <w:sz w:val="24"/>
              </w:rPr>
            </w:pPr>
            <w:r>
              <w:rPr>
                <w:rFonts w:hint="eastAsia" w:ascii="宋体" w:hAnsi="宋体" w:cs="宋体"/>
                <w:kern w:val="0"/>
                <w:sz w:val="24"/>
              </w:rPr>
              <w:t>影像专用显示器</w:t>
            </w:r>
          </w:p>
        </w:tc>
        <w:tc>
          <w:tcPr>
            <w:tcW w:w="1590" w:type="dxa"/>
            <w:vAlign w:val="center"/>
          </w:tcPr>
          <w:p>
            <w:pPr>
              <w:autoSpaceDN w:val="0"/>
              <w:snapToGrid w:val="0"/>
              <w:spacing w:line="312" w:lineRule="auto"/>
              <w:jc w:val="center"/>
              <w:textAlignment w:val="center"/>
              <w:rPr>
                <w:rFonts w:ascii="宋体" w:hAnsi="宋体" w:cs="宋体"/>
                <w:color w:val="000000"/>
                <w:sz w:val="24"/>
              </w:rPr>
            </w:pPr>
            <w:r>
              <w:rPr>
                <w:rFonts w:hint="eastAsia" w:ascii="宋体" w:hAnsi="宋体" w:cs="宋体"/>
                <w:color w:val="000000"/>
                <w:sz w:val="24"/>
              </w:rPr>
              <w:t>4台</w:t>
            </w:r>
          </w:p>
        </w:tc>
        <w:tc>
          <w:tcPr>
            <w:tcW w:w="1894" w:type="dxa"/>
            <w:vAlign w:val="center"/>
          </w:tcPr>
          <w:p>
            <w:pPr>
              <w:autoSpaceDN w:val="0"/>
              <w:snapToGrid w:val="0"/>
              <w:spacing w:line="312" w:lineRule="auto"/>
              <w:jc w:val="center"/>
              <w:textAlignment w:val="center"/>
              <w:rPr>
                <w:rFonts w:ascii="宋体" w:hAnsi="宋体" w:cs="宋体"/>
                <w:color w:val="000000"/>
                <w:sz w:val="24"/>
              </w:rPr>
            </w:pPr>
            <w:r>
              <w:rPr>
                <w:rFonts w:hint="eastAsia" w:ascii="宋体" w:hAnsi="宋体" w:cs="宋体"/>
                <w:color w:val="000000"/>
                <w:sz w:val="24"/>
              </w:rPr>
              <w:t>16</w:t>
            </w:r>
          </w:p>
        </w:tc>
      </w:tr>
    </w:tbl>
    <w:p>
      <w:pPr>
        <w:shd w:val="clear" w:color="auto" w:fill="FFFFFF"/>
        <w:autoSpaceDE w:val="0"/>
        <w:snapToGrid w:val="0"/>
        <w:spacing w:beforeLines="50" w:line="360" w:lineRule="auto"/>
        <w:rPr>
          <w:rFonts w:ascii="宋体" w:hAnsi="宋体" w:cs="宋体"/>
          <w:b/>
          <w:color w:val="000000"/>
          <w:kern w:val="0"/>
          <w:sz w:val="28"/>
          <w:szCs w:val="28"/>
          <w:shd w:val="clear" w:color="auto" w:fill="FFFFFF"/>
        </w:rPr>
      </w:pPr>
      <w:r>
        <w:rPr>
          <w:rFonts w:hint="eastAsia" w:ascii="宋体" w:hAnsi="宋体" w:cs="宋体"/>
          <w:b/>
          <w:color w:val="000000"/>
          <w:kern w:val="0"/>
          <w:sz w:val="28"/>
          <w:szCs w:val="28"/>
          <w:shd w:val="clear" w:color="auto" w:fill="FFFFFF"/>
        </w:rPr>
        <w:t>二、技术及服务要求</w:t>
      </w:r>
    </w:p>
    <w:p>
      <w:pPr>
        <w:pStyle w:val="11"/>
        <w:snapToGrid w:val="0"/>
        <w:spacing w:line="360" w:lineRule="auto"/>
        <w:outlineLvl w:val="0"/>
        <w:rPr>
          <w:rFonts w:hint="eastAsia" w:ascii="宋体" w:hAnsi="宋体" w:eastAsia="宋体" w:cs="宋体"/>
          <w:sz w:val="28"/>
          <w:szCs w:val="28"/>
        </w:rPr>
      </w:pPr>
      <w:r>
        <w:rPr>
          <w:rFonts w:hint="eastAsia" w:ascii="宋体" w:hAnsi="宋体" w:eastAsia="宋体" w:cs="宋体"/>
          <w:sz w:val="28"/>
          <w:szCs w:val="28"/>
        </w:rPr>
        <w:t>（一）合同包（一）</w:t>
      </w:r>
    </w:p>
    <w:tbl>
      <w:tblPr>
        <w:tblW w:w="8355"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00"/>
        <w:gridCol w:w="1860"/>
        <w:gridCol w:w="1110"/>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0" w:type="dxa"/>
            <w:textDirection w:val="lrTb"/>
            <w:vAlign w:val="center"/>
          </w:tcPr>
          <w:p>
            <w:pPr>
              <w:snapToGrid w:val="0"/>
              <w:spacing w:line="312" w:lineRule="auto"/>
              <w:jc w:val="center"/>
              <w:rPr>
                <w:rFonts w:hint="eastAsia" w:ascii="宋体" w:hAnsi="宋体" w:eastAsia="宋体" w:cs="宋体"/>
                <w:sz w:val="28"/>
                <w:szCs w:val="28"/>
              </w:rPr>
            </w:pPr>
            <w:r>
              <w:rPr>
                <w:rFonts w:hint="eastAsia" w:ascii="宋体" w:hAnsi="宋体" w:cs="宋体"/>
                <w:b/>
                <w:bCs/>
                <w:kern w:val="0"/>
                <w:sz w:val="22"/>
                <w:szCs w:val="22"/>
              </w:rPr>
              <w:t>序号</w:t>
            </w:r>
          </w:p>
        </w:tc>
        <w:tc>
          <w:tcPr>
            <w:tcW w:w="1860" w:type="dxa"/>
            <w:textDirection w:val="lrTb"/>
            <w:vAlign w:val="center"/>
          </w:tcPr>
          <w:p>
            <w:pPr>
              <w:snapToGrid w:val="0"/>
              <w:spacing w:line="312" w:lineRule="auto"/>
              <w:jc w:val="center"/>
              <w:rPr>
                <w:rFonts w:hint="eastAsia" w:ascii="宋体" w:hAnsi="宋体" w:eastAsia="宋体" w:cs="宋体"/>
                <w:sz w:val="28"/>
                <w:szCs w:val="28"/>
              </w:rPr>
            </w:pPr>
            <w:r>
              <w:rPr>
                <w:rFonts w:hint="eastAsia" w:ascii="宋体" w:hAnsi="宋体" w:cs="宋体"/>
                <w:b/>
                <w:bCs/>
                <w:kern w:val="0"/>
                <w:sz w:val="22"/>
                <w:szCs w:val="22"/>
              </w:rPr>
              <w:t>项目</w:t>
            </w:r>
          </w:p>
        </w:tc>
        <w:tc>
          <w:tcPr>
            <w:tcW w:w="1110" w:type="dxa"/>
            <w:textDirection w:val="lrTb"/>
            <w:vAlign w:val="center"/>
          </w:tcPr>
          <w:p>
            <w:pPr>
              <w:snapToGrid w:val="0"/>
              <w:spacing w:line="312" w:lineRule="auto"/>
              <w:jc w:val="center"/>
              <w:rPr>
                <w:rFonts w:hint="eastAsia" w:ascii="宋体" w:hAnsi="宋体" w:eastAsia="宋体" w:cs="宋体"/>
                <w:sz w:val="28"/>
                <w:szCs w:val="28"/>
              </w:rPr>
            </w:pPr>
            <w:r>
              <w:rPr>
                <w:rFonts w:hint="eastAsia" w:ascii="宋体" w:hAnsi="宋体" w:cs="宋体"/>
                <w:b/>
                <w:bCs/>
                <w:kern w:val="0"/>
                <w:sz w:val="22"/>
                <w:szCs w:val="22"/>
              </w:rPr>
              <w:t>数量</w:t>
            </w:r>
          </w:p>
        </w:tc>
        <w:tc>
          <w:tcPr>
            <w:tcW w:w="4485" w:type="dxa"/>
            <w:textDirection w:val="lrTb"/>
            <w:vAlign w:val="center"/>
          </w:tcPr>
          <w:p>
            <w:pPr>
              <w:snapToGrid w:val="0"/>
              <w:spacing w:line="312" w:lineRule="auto"/>
              <w:jc w:val="center"/>
              <w:rPr>
                <w:rFonts w:hint="eastAsia" w:ascii="宋体" w:hAnsi="宋体" w:eastAsia="宋体" w:cs="宋体"/>
                <w:sz w:val="28"/>
                <w:szCs w:val="28"/>
              </w:rPr>
            </w:pPr>
            <w:r>
              <w:rPr>
                <w:rFonts w:hint="eastAsia" w:ascii="宋体" w:hAnsi="宋体" w:cs="宋体"/>
                <w:b/>
                <w:bCs/>
                <w:kern w:val="0"/>
                <w:sz w:val="22"/>
                <w:szCs w:val="22"/>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900" w:type="dxa"/>
            <w:vAlign w:val="center"/>
          </w:tcPr>
          <w:p>
            <w:pPr>
              <w:pStyle w:val="11"/>
              <w:snapToGrid w:val="0"/>
              <w:spacing w:line="360" w:lineRule="auto"/>
              <w:jc w:val="both"/>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1860" w:type="dxa"/>
            <w:vAlign w:val="center"/>
          </w:tcPr>
          <w:p>
            <w:pPr>
              <w:pStyle w:val="11"/>
              <w:snapToGrid w:val="0"/>
              <w:spacing w:line="360" w:lineRule="auto"/>
              <w:jc w:val="both"/>
              <w:outlineLvl w:val="0"/>
              <w:rPr>
                <w:rFonts w:hint="eastAsia" w:ascii="宋体" w:hAnsi="宋体" w:eastAsia="宋体" w:cs="宋体"/>
                <w:sz w:val="28"/>
                <w:szCs w:val="28"/>
              </w:rPr>
            </w:pPr>
            <w:r>
              <w:rPr>
                <w:rFonts w:hint="eastAsia" w:ascii="宋体" w:hAnsi="宋体" w:cs="宋体"/>
                <w:kern w:val="0"/>
                <w:sz w:val="24"/>
              </w:rPr>
              <w:t>3M专用显示器</w:t>
            </w:r>
          </w:p>
        </w:tc>
        <w:tc>
          <w:tcPr>
            <w:tcW w:w="1110" w:type="dxa"/>
            <w:vAlign w:val="center"/>
          </w:tcPr>
          <w:p>
            <w:pPr>
              <w:pStyle w:val="11"/>
              <w:snapToGrid w:val="0"/>
              <w:spacing w:line="360" w:lineRule="auto"/>
              <w:jc w:val="both"/>
              <w:outlineLvl w:val="0"/>
              <w:rPr>
                <w:rFonts w:hint="eastAsia" w:ascii="宋体" w:hAnsi="宋体" w:eastAsia="宋体" w:cs="宋体"/>
                <w:sz w:val="28"/>
                <w:szCs w:val="28"/>
              </w:rPr>
            </w:pPr>
            <w:r>
              <w:rPr>
                <w:rFonts w:hint="eastAsia" w:ascii="宋体" w:hAnsi="宋体" w:cs="宋体"/>
                <w:kern w:val="0"/>
                <w:sz w:val="24"/>
              </w:rPr>
              <w:t>4台</w:t>
            </w:r>
          </w:p>
        </w:tc>
        <w:tc>
          <w:tcPr>
            <w:tcW w:w="4485" w:type="dxa"/>
            <w:textDirection w:val="lrTb"/>
            <w:vAlign w:val="top"/>
          </w:tcPr>
          <w:p>
            <w:pPr>
              <w:pStyle w:val="11"/>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1、尺寸≥21.3英寸，分辨率≥2048×1536（横屏）/1536×2048（竖屏），可以横竖屏转换，像素大小≤0.2115 mm，对比度≥1500:1，视角≥178，响应时间≤13ms，支持灰阶≥16bit</w:t>
            </w:r>
          </w:p>
          <w:p>
            <w:pPr>
              <w:pStyle w:val="11"/>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2、亮度≥2000 cd/m2</w:t>
            </w:r>
          </w:p>
          <w:p>
            <w:pPr>
              <w:pStyle w:val="11"/>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3、 亮度均匀≥85%，</w:t>
            </w:r>
          </w:p>
          <w:p>
            <w:pPr>
              <w:pStyle w:val="11"/>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4、 完全符合DICOM3.14标准</w:t>
            </w:r>
          </w:p>
          <w:p>
            <w:pPr>
              <w:pStyle w:val="11"/>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内置1.8, 2.0, 2.2, CIE, User 1, User2, DICOM 200, DICOM250,DICOM 300, DICOM 350,DICOM 400, DICOM 450,DICOM 500, DICOM 550,DICOM 600, DICOM 650,DICOM 700, CAL曲线，以满足临床对DR、MRI、CT等设备影像的选择诊断模式，</w:t>
            </w:r>
          </w:p>
          <w:p>
            <w:pPr>
              <w:pStyle w:val="11"/>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 xml:space="preserve"> 5、内置 DICOM、Gamma曲线误差&lt;5%</w:t>
            </w:r>
          </w:p>
          <w:p>
            <w:pPr>
              <w:pStyle w:val="11"/>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6、内置USB转接口，1个上行端口2个下行端口，提供整机照片及USB接口</w:t>
            </w:r>
          </w:p>
          <w:p>
            <w:pPr>
              <w:pStyle w:val="11"/>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7、具备船型电源开关，可完全断开显示器供电，以确保节能</w:t>
            </w:r>
          </w:p>
          <w:p>
            <w:pPr>
              <w:pStyle w:val="11"/>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8、采用外置电源适配器</w:t>
            </w:r>
          </w:p>
          <w:p>
            <w:pPr>
              <w:pStyle w:val="11"/>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9、多头专业显卡，显存≥1G，支持360°旋转，仰角≥15°，俯角≥5°</w:t>
            </w:r>
          </w:p>
          <w:p>
            <w:pPr>
              <w:pStyle w:val="11"/>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10、具备≥6键隐藏式电容式触控按键（非传统式机械按压电子按键），并且具有按键提示声音功能，以方便在专业阅片环境下操作，电容式触控按键具有超长使用寿命</w:t>
            </w:r>
          </w:p>
          <w:p>
            <w:pPr>
              <w:pStyle w:val="11"/>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11、显示器一键控制开启显示器灯箱功能，具备胶片固定装置，可方便用于胶片固定阅读，</w:t>
            </w:r>
          </w:p>
          <w:p>
            <w:pPr>
              <w:pStyle w:val="11"/>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 xml:space="preserve"> 12、配置胶片夹，提供与整机产品配置使用的实物应用照片证明资料，胶片夹采用强磁材料，磁力≥2950GS</w:t>
            </w:r>
          </w:p>
          <w:p>
            <w:pPr>
              <w:pStyle w:val="11"/>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13、内置6国菜单语言</w:t>
            </w:r>
          </w:p>
          <w:p>
            <w:pPr>
              <w:pStyle w:val="11"/>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14、具有持续使用2小时自动屏幕显示提醒功能，以提醒医用长时间使用眼睛防护，并可通过产品显示控制菜单进行开关控制</w:t>
            </w:r>
          </w:p>
          <w:p>
            <w:pPr>
              <w:pStyle w:val="11"/>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15、内置背光传感器监测背光亮度保证背光稳定， 16、前置集成传感器，对显示系统持续自动进行质量检测</w:t>
            </w:r>
          </w:p>
          <w:p>
            <w:pPr>
              <w:pStyle w:val="11"/>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17、前置环境光传感器确保在不同环境亮度下满足DICOM标准</w:t>
            </w:r>
          </w:p>
          <w:p>
            <w:pPr>
              <w:pStyle w:val="11"/>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18、具有多个显示器亮度自动控制技术，方便在临床诊断过程报告编辑时，智能检测自动降低医用灰阶显示屏的亮度，以减少对报告屏幕的阅读及编辑影响，支持一键快捷启动功能</w:t>
            </w:r>
          </w:p>
          <w:p>
            <w:pPr>
              <w:pStyle w:val="11"/>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19、具有截屏控制功能，支持一键快捷启动，方便将典型影像案例及显示内容一截截屏保存，进行学术研究，教学等科研样本</w:t>
            </w:r>
          </w:p>
          <w:p>
            <w:pPr>
              <w:pStyle w:val="11"/>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20、具有显示鼠标定位控制技术，方便在临床诊断过程时，可以一键智能定位鼠标位置，以解决在高分辨率专业医用显示屏难以寻找鼠标位置的临床应用。</w:t>
            </w:r>
          </w:p>
          <w:p>
            <w:pPr>
              <w:pStyle w:val="11"/>
              <w:snapToGrid w:val="0"/>
              <w:spacing w:line="360" w:lineRule="auto"/>
              <w:outlineLvl w:val="0"/>
              <w:rPr>
                <w:rFonts w:hint="eastAsia" w:ascii="宋体" w:hAnsi="宋体" w:eastAsia="宋体" w:cs="宋体"/>
                <w:sz w:val="24"/>
                <w:szCs w:val="24"/>
              </w:rPr>
            </w:pPr>
            <w:r>
              <w:rPr>
                <w:rFonts w:hint="eastAsia" w:ascii="宋体" w:hAnsi="宋体" w:eastAsia="宋体" w:cs="宋体"/>
                <w:sz w:val="24"/>
                <w:szCs w:val="24"/>
              </w:rPr>
              <w:t>21、具有多显示鼠标自适应技术，方便在临床诊断应用多显示屏时，鼠标智能自适应各个显示屏幕任一位置，解决多个显示屏由于分辨率不同，鼠标不能移动至精度坐标位置的临床应用</w:t>
            </w:r>
          </w:p>
          <w:p>
            <w:pPr>
              <w:pStyle w:val="11"/>
              <w:snapToGrid w:val="0"/>
              <w:spacing w:line="360" w:lineRule="auto"/>
              <w:outlineLvl w:val="0"/>
              <w:rPr>
                <w:rFonts w:hint="eastAsia" w:ascii="宋体" w:hAnsi="宋体" w:eastAsia="宋体" w:cs="宋体"/>
                <w:sz w:val="28"/>
                <w:szCs w:val="28"/>
              </w:rPr>
            </w:pPr>
            <w:r>
              <w:rPr>
                <w:rFonts w:hint="eastAsia" w:ascii="宋体" w:hAnsi="宋体" w:eastAsia="宋体" w:cs="宋体"/>
                <w:sz w:val="24"/>
                <w:szCs w:val="24"/>
              </w:rPr>
              <w:t>22、产品取得CCC认证，产品通过CQC节能认证</w:t>
            </w:r>
          </w:p>
        </w:tc>
      </w:tr>
    </w:tbl>
    <w:p>
      <w:pPr>
        <w:pStyle w:val="11"/>
        <w:snapToGrid w:val="0"/>
        <w:spacing w:line="360" w:lineRule="auto"/>
        <w:outlineLvl w:val="0"/>
        <w:rPr>
          <w:rFonts w:hint="eastAsia" w:ascii="宋体" w:hAnsi="宋体" w:eastAsia="宋体" w:cs="宋体"/>
          <w:sz w:val="28"/>
          <w:szCs w:val="28"/>
        </w:rPr>
      </w:pPr>
    </w:p>
    <w:p>
      <w:pPr>
        <w:pStyle w:val="11"/>
        <w:numPr>
          <w:ilvl w:val="0"/>
          <w:numId w:val="1"/>
        </w:numPr>
        <w:rPr>
          <w:rFonts w:ascii="仿宋_GB2312" w:hAnsi="仿宋_GB2312" w:cs="仿宋_GB2312"/>
          <w:b/>
          <w:bCs/>
          <w:sz w:val="32"/>
          <w:szCs w:val="32"/>
        </w:rPr>
      </w:pPr>
      <w:r>
        <w:rPr>
          <w:rFonts w:hint="eastAsia" w:ascii="仿宋_GB2312" w:hAnsi="仿宋_GB2312" w:cs="仿宋_GB2312"/>
          <w:b/>
          <w:bCs/>
          <w:sz w:val="32"/>
          <w:szCs w:val="32"/>
        </w:rPr>
        <w:t>其他要求</w:t>
      </w:r>
    </w:p>
    <w:p>
      <w:pPr>
        <w:pStyle w:val="15"/>
        <w:spacing w:before="0" w:beforeAutospacing="0" w:after="0" w:afterAutospacing="0" w:line="480" w:lineRule="atLeast"/>
        <w:ind w:firstLine="640"/>
        <w:jc w:val="both"/>
      </w:pPr>
      <w:r>
        <w:rPr>
          <w:rStyle w:val="18"/>
          <w:rFonts w:hint="eastAsia" w:ascii="仿宋_GB2312" w:eastAsia="仿宋_GB2312"/>
          <w:sz w:val="32"/>
          <w:szCs w:val="32"/>
        </w:rPr>
        <w:t>1、本项目为交钥匙工程，设备安装、系统集成、软件客户化均由乙方负责。提供各设备上架调试、系统集成等软硬件安装安装工作，同时结合医院现有设备及应用情况，实施现有及本项目规划、等保安全、系统集成、数据迁移、协助完成医院评审工作包括但不限于三级等保评审、电子病历评审、互联互通评审等各项工作。</w:t>
      </w:r>
    </w:p>
    <w:p>
      <w:pPr>
        <w:pStyle w:val="11"/>
        <w:ind w:firstLine="640" w:firstLineChars="200"/>
        <w:rPr>
          <w:rFonts w:ascii="仿宋_GB2312" w:hAnsi="仿宋_GB2312" w:cs="仿宋_GB2312"/>
          <w:b/>
          <w:bCs/>
          <w:sz w:val="32"/>
          <w:szCs w:val="32"/>
        </w:rPr>
      </w:pPr>
      <w:r>
        <w:rPr>
          <w:rFonts w:hint="eastAsia" w:ascii="仿宋_GB2312" w:hAnsi="仿宋_GB2312" w:cs="仿宋_GB2312"/>
          <w:kern w:val="0"/>
          <w:sz w:val="32"/>
          <w:szCs w:val="32"/>
        </w:rPr>
        <w:t>2.本项目涉及的设备安装调试并经验收合格后，应对采购方的相关人员提供关于系统应用时技术和操作方面的培训。相关培训费用应包含在投标总价中。</w:t>
      </w:r>
    </w:p>
    <w:p>
      <w:pPr>
        <w:pStyle w:val="11"/>
        <w:numPr>
          <w:ilvl w:val="0"/>
          <w:numId w:val="1"/>
        </w:numPr>
        <w:rPr>
          <w:rFonts w:ascii="仿宋_GB2312" w:hAnsi="仿宋_GB2312" w:cs="仿宋_GB2312"/>
          <w:b/>
          <w:bCs/>
          <w:sz w:val="32"/>
          <w:szCs w:val="32"/>
        </w:rPr>
      </w:pPr>
      <w:r>
        <w:rPr>
          <w:rFonts w:hint="eastAsia" w:ascii="仿宋_GB2312" w:hAnsi="仿宋_GB2312" w:cs="仿宋_GB2312"/>
          <w:b/>
          <w:bCs/>
          <w:sz w:val="32"/>
          <w:szCs w:val="32"/>
        </w:rPr>
        <w:t>调研说明</w:t>
      </w:r>
    </w:p>
    <w:p>
      <w:pPr>
        <w:shd w:val="solid" w:color="FFFFFF" w:fill="auto"/>
        <w:autoSpaceDN w:val="0"/>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pPr>
        <w:spacing w:line="315" w:lineRule="atLeas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1、报名请携带加盖公章的项目文件回执单、营业执照复印件、公司简介。</w:t>
      </w:r>
    </w:p>
    <w:p>
      <w:pPr>
        <w:shd w:val="clear" w:color="auto" w:fill="FFFFFF"/>
        <w:spacing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shd w:val="clear" w:color="auto" w:fill="FFFFFF"/>
        <w:spacing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1"/>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4、提供业绩清单及近3年省内同类项目中标书；</w:t>
      </w:r>
    </w:p>
    <w:p>
      <w:pPr>
        <w:pStyle w:val="11"/>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5、本调研会的报价仅做为本项目公开招标的预算限价；不做参与投标的限制条件；</w:t>
      </w:r>
    </w:p>
    <w:p>
      <w:pPr>
        <w:pStyle w:val="11"/>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6、上述各参数将做为本项目招标的主要参数，不代表本项目公开招标的最终参数；</w:t>
      </w:r>
    </w:p>
    <w:p>
      <w:pPr>
        <w:pStyle w:val="11"/>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7、参加调研会的公司应准备PPT材料（含方案介绍、安全能力、应用案例、报价等）、技术参数等材料，每公司讲解时间30分钟（含答疑10分钟）；同时上述材料须交予院方留档（提供U盘留档）。</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hd w:val="solid" w:color="FFFFFF" w:fill="auto"/>
        <w:autoSpaceDN w:val="0"/>
        <w:spacing w:line="420" w:lineRule="atLeast"/>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pPr>
        <w:shd w:val="solid" w:color="FFFFFF" w:fill="auto"/>
        <w:autoSpaceDN w:val="0"/>
        <w:spacing w:line="420" w:lineRule="atLeas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bl>
    <w:p>
      <w:pPr>
        <w:shd w:val="solid" w:color="FFFFFF" w:fill="auto"/>
        <w:autoSpaceDN w:val="0"/>
        <w:spacing w:line="420" w:lineRule="atLeas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pStyle w:val="11"/>
        <w:rPr>
          <w:rFonts w:ascii="仿宋_GB2312" w:hAnsi="仿宋_GB2312" w:cs="仿宋_GB2312"/>
          <w:bCs/>
          <w:sz w:val="32"/>
          <w:szCs w:val="32"/>
          <w:shd w:val="clear" w:color="auto" w:fill="FFFFFF"/>
        </w:rPr>
      </w:pPr>
    </w:p>
    <w:p>
      <w:pPr>
        <w:pStyle w:val="11"/>
        <w:rPr>
          <w:rFonts w:ascii="仿宋_GB2312" w:hAnsi="仿宋_GB2312" w:cs="仿宋_GB2312"/>
          <w:sz w:val="32"/>
          <w:szCs w:val="32"/>
        </w:rPr>
      </w:pPr>
      <w:r>
        <w:rPr>
          <w:rFonts w:hint="eastAsia" w:ascii="仿宋_GB2312" w:hAnsi="仿宋_GB2312" w:cs="仿宋_GB2312"/>
          <w:sz w:val="32"/>
          <w:szCs w:val="32"/>
        </w:rPr>
        <w:t xml:space="preserve">                                        福建省肿瘤医院</w:t>
      </w:r>
    </w:p>
    <w:p>
      <w:pPr>
        <w:pStyle w:val="11"/>
        <w:rPr>
          <w:rFonts w:ascii="仿宋_GB2312" w:hAnsi="仿宋_GB2312" w:cs="仿宋_GB2312"/>
          <w:sz w:val="32"/>
          <w:szCs w:val="32"/>
        </w:rPr>
      </w:pPr>
      <w:r>
        <w:rPr>
          <w:rFonts w:hint="eastAsia" w:ascii="仿宋_GB2312" w:hAnsi="仿宋_GB2312" w:cs="仿宋_GB2312"/>
          <w:sz w:val="32"/>
          <w:szCs w:val="32"/>
        </w:rPr>
        <w:t xml:space="preserve">                                           年  月  日</w:t>
      </w:r>
    </w:p>
    <w:sectPr>
      <w:footerReference r:id="rId4"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ymbol">
    <w:panose1 w:val="050501020107060205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8085122">
    <w:nsid w:val="53551602"/>
    <w:multiLevelType w:val="singleLevel"/>
    <w:tmpl w:val="53551602"/>
    <w:lvl w:ilvl="0" w:tentative="1">
      <w:start w:val="3"/>
      <w:numFmt w:val="chineseCounting"/>
      <w:suff w:val="nothing"/>
      <w:lvlText w:val="%1、"/>
      <w:lvlJc w:val="left"/>
      <w:rPr>
        <w:rFonts w:hint="eastAsia"/>
      </w:rPr>
    </w:lvl>
  </w:abstractNum>
  <w:num w:numId="1">
    <w:abstractNumId w:val="13980851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zZkNzQ4ZWFiZmQ4NTRhOWRkZTk3YTMwMjlmMmZhYmU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uiPriority w:val="1"/>
  </w:style>
  <w:style w:type="paragraph" w:styleId="4">
    <w:name w:val="Body Text"/>
    <w:basedOn w:val="1"/>
    <w:next w:val="5"/>
    <w:unhideWhenUsed/>
    <w:qFormat/>
    <w:uiPriority w:val="99"/>
    <w:rPr>
      <w:rFonts w:ascii="仿宋_GB2312" w:eastAsia="仿宋_GB2312"/>
      <w:sz w:val="32"/>
    </w:rPr>
  </w:style>
  <w:style w:type="paragraph" w:customStyle="1" w:styleId="5">
    <w:name w:val="引用1"/>
    <w:basedOn w:val="1"/>
    <w:next w:val="1"/>
    <w:qFormat/>
    <w:uiPriority w:val="29"/>
    <w:pPr>
      <w:spacing w:beforeLines="50" w:afterLines="50" w:line="360" w:lineRule="auto"/>
    </w:pPr>
    <w:rPr>
      <w:i/>
      <w:iCs/>
      <w:color w:val="000000"/>
      <w:lang w:val="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line="336" w:lineRule="auto"/>
      <w:jc w:val="left"/>
    </w:pPr>
    <w:rPr>
      <w:rFonts w:ascii="宋体" w:hAnsi="宋体"/>
      <w:kern w:val="0"/>
      <w:sz w:val="24"/>
    </w:rPr>
  </w:style>
  <w:style w:type="character" w:styleId="10">
    <w:name w:val="Strong"/>
    <w:qFormat/>
    <w:uiPriority w:val="0"/>
    <w:rPr>
      <w:b/>
    </w:rPr>
  </w:style>
  <w:style w:type="paragraph" w:customStyle="1" w:styleId="11">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2">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3">
    <w:name w:val="列表段落1"/>
    <w:basedOn w:val="1"/>
    <w:qFormat/>
    <w:uiPriority w:val="34"/>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修订1"/>
    <w:hidden/>
    <w:unhideWhenUsed/>
    <w:uiPriority w:val="99"/>
    <w:rPr>
      <w:rFonts w:ascii="Calibri" w:hAnsi="Calibri" w:cs="黑体"/>
      <w:kern w:val="2"/>
      <w:sz w:val="21"/>
      <w:szCs w:val="24"/>
    </w:rPr>
  </w:style>
  <w:style w:type="character" w:customStyle="1" w:styleId="17">
    <w:name w:val="页眉 Char"/>
    <w:basedOn w:val="9"/>
    <w:link w:val="7"/>
    <w:qFormat/>
    <w:uiPriority w:val="0"/>
    <w:rPr>
      <w:rFonts w:ascii="Calibri" w:hAnsi="Calibri" w:cs="黑体"/>
      <w:kern w:val="2"/>
      <w:sz w:val="18"/>
      <w:szCs w:val="18"/>
    </w:rPr>
  </w:style>
  <w:style w:type="character" w:customStyle="1" w:styleId="18">
    <w:name w:val="b-free-read-leaf"/>
    <w:basedOn w:val="9"/>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367</Words>
  <Characters>2096</Characters>
  <Lines>17</Lines>
  <Paragraphs>4</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2024-04-23T07:13:00Z</dcterms:created>
  <dc:creator>Admin</dc:creator>
  <cp:lastModifiedBy>Admin</cp:lastModifiedBy>
  <cp:lastPrinted>2023-06-20T07:45:00Z</cp:lastPrinted>
  <dcterms:modified xsi:type="dcterms:W3CDTF">2024-06-28T08:52:07Z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7B6D08EC22354A3C8392365746CFEF46_13</vt:lpwstr>
  </property>
</Properties>
</file>