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方正小标宋简体" w:hAnsi="方正小标宋简体" w:eastAsia="方正小标宋简体" w:cs="方正小标宋简体"/>
          <w:b w:val="0"/>
          <w:kern w:val="2"/>
          <w:szCs w:val="44"/>
        </w:rPr>
      </w:pPr>
      <w:bookmarkStart w:id="0" w:name="_GoBack"/>
      <w:r>
        <w:rPr>
          <w:rFonts w:hint="eastAsia" w:ascii="方正小标宋简体" w:hAnsi="方正小标宋简体" w:eastAsia="方正小标宋简体" w:cs="方正小标宋简体"/>
          <w:b w:val="0"/>
          <w:kern w:val="2"/>
          <w:szCs w:val="44"/>
        </w:rPr>
        <w:t>福建省肿瘤医院</w:t>
      </w:r>
    </w:p>
    <w:p>
      <w:pPr>
        <w:pStyle w:val="2"/>
        <w:jc w:val="center"/>
        <w:rPr>
          <w:rFonts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lang w:eastAsia="zh-CN"/>
        </w:rPr>
        <w:t>患者电子签名手写板</w:t>
      </w:r>
      <w:r>
        <w:rPr>
          <w:rFonts w:hint="eastAsia" w:ascii="方正小标宋简体" w:hAnsi="方正小标宋简体" w:eastAsia="方正小标宋简体" w:cs="方正小标宋简体"/>
          <w:b w:val="0"/>
          <w:kern w:val="2"/>
          <w:szCs w:val="44"/>
        </w:rPr>
        <w:t>网超品牌论证公告</w:t>
      </w:r>
    </w:p>
    <w:p>
      <w:pPr>
        <w:pStyle w:val="2"/>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第一部分 须知前附表</w:t>
      </w:r>
    </w:p>
    <w:tbl>
      <w:tblPr>
        <w:tblpPr w:leftFromText="180" w:rightFromText="180" w:vertAnchor="text" w:horzAnchor="page" w:tblpXSpec="center" w:tblpY="337"/>
        <w:tblOverlap w:val="never"/>
        <w:tblW w:w="8745"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lang w:eastAsia="zh-CN"/>
              </w:rPr>
              <w:t>患者电子签名手写板</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rPr>
              <w:t>调研报名时间：2024年</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日至</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 xml:space="preserve">日 </w:t>
            </w:r>
            <w:r>
              <w:rPr>
                <w:rFonts w:hint="eastAsia" w:ascii="仿宋_GB2312" w:hAnsi="仿宋_GB2312" w:eastAsia="仿宋_GB2312" w:cs="仿宋_GB2312"/>
                <w:spacing w:val="-8"/>
                <w:kern w:val="0"/>
                <w:sz w:val="32"/>
                <w:szCs w:val="32"/>
                <w:highlight w:val="none"/>
                <w:shd w:val="clear" w:color="auto" w:fill="FFFFFF"/>
              </w:rPr>
              <w:t>(节假日除外)8：00-12：00或14：00-17：00(北京时间）</w:t>
            </w:r>
          </w:p>
          <w:p>
            <w:pPr>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kern w:val="0"/>
                <w:sz w:val="32"/>
                <w:szCs w:val="32"/>
                <w:highlight w:val="none"/>
              </w:rPr>
              <w:t>调研会时间：2024年</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color w:val="000000"/>
                <w:kern w:val="0"/>
                <w:sz w:val="32"/>
                <w:szCs w:val="32"/>
                <w:highlight w:val="none"/>
              </w:rPr>
              <w:t>日</w:t>
            </w:r>
            <w:r>
              <w:rPr>
                <w:rFonts w:hint="eastAsia" w:ascii="仿宋_GB2312" w:hAnsi="仿宋_GB2312" w:eastAsia="仿宋_GB2312" w:cs="仿宋_GB2312"/>
                <w:color w:val="000000"/>
                <w:kern w:val="0"/>
                <w:sz w:val="32"/>
                <w:szCs w:val="32"/>
              </w:rPr>
              <w:t xml:space="preserve">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编：350014</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报名联系电话：0591-83660063-8822</w:t>
      </w:r>
    </w:p>
    <w:p>
      <w:pPr>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郑</w:t>
      </w:r>
      <w:r>
        <w:rPr>
          <w:rFonts w:hint="eastAsia" w:ascii="仿宋_GB2312" w:hAnsi="仿宋_GB2312" w:eastAsia="仿宋_GB2312" w:cs="仿宋_GB2312"/>
          <w:bCs/>
          <w:color w:val="000000"/>
          <w:kern w:val="0"/>
          <w:sz w:val="32"/>
          <w:szCs w:val="32"/>
          <w:shd w:val="clear" w:color="auto" w:fill="FFFFFF"/>
        </w:rPr>
        <w:t xml:space="preserve"> 工、金 工</w:t>
      </w:r>
    </w:p>
    <w:p>
      <w:pPr>
        <w:pStyle w:val="11"/>
        <w:rPr>
          <w:rFonts w:ascii="黑体" w:hAnsi="黑体" w:eastAsia="黑体"/>
          <w:bCs/>
          <w:color w:val="000000"/>
          <w:kern w:val="0"/>
          <w:sz w:val="32"/>
          <w:szCs w:val="32"/>
          <w:shd w:val="clear" w:color="auto" w:fill="FFFFFF"/>
        </w:rPr>
      </w:pPr>
      <w:r>
        <w:rPr>
          <w:rFonts w:hint="eastAsia" w:ascii="仿宋_GB2312" w:hAnsi="仿宋_GB2312" w:cs="仿宋_GB2312"/>
          <w:sz w:val="32"/>
          <w:szCs w:val="32"/>
        </w:rPr>
        <w:br w:type="page"/>
      </w:r>
      <w:r>
        <w:rPr>
          <w:rFonts w:hint="eastAsia" w:ascii="黑体" w:hAnsi="黑体" w:eastAsia="黑体"/>
          <w:bCs/>
          <w:color w:val="000000"/>
          <w:kern w:val="0"/>
          <w:sz w:val="32"/>
          <w:szCs w:val="32"/>
          <w:shd w:val="clear" w:color="auto" w:fill="FFFFFF"/>
        </w:rPr>
        <w:t>第二部分 具体要求</w:t>
      </w:r>
    </w:p>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snapToGrid w:val="0"/>
              <w:spacing w:line="360" w:lineRule="auto"/>
              <w:jc w:val="center"/>
              <w:rPr>
                <w:rFonts w:ascii="宋体" w:hAnsi="宋体" w:cs="宋体"/>
                <w:b/>
                <w:bCs/>
                <w:sz w:val="24"/>
              </w:rPr>
            </w:pPr>
            <w:r>
              <w:rPr>
                <w:rFonts w:hint="eastAsia" w:ascii="宋体" w:hAnsi="宋体" w:cs="宋体"/>
                <w:b/>
                <w:bCs/>
                <w:color w:val="000000"/>
                <w:kern w:val="0"/>
                <w:sz w:val="24"/>
              </w:rPr>
              <w:t>合同包</w:t>
            </w:r>
          </w:p>
        </w:tc>
        <w:tc>
          <w:tcPr>
            <w:tcW w:w="3178" w:type="dxa"/>
            <w:vAlign w:val="center"/>
          </w:tcPr>
          <w:p>
            <w:pPr>
              <w:snapToGrid w:val="0"/>
              <w:spacing w:line="360" w:lineRule="auto"/>
              <w:jc w:val="center"/>
              <w:rPr>
                <w:rFonts w:ascii="宋体" w:hAnsi="宋体" w:cs="宋体"/>
                <w:b/>
                <w:bCs/>
                <w:kern w:val="0"/>
                <w:sz w:val="24"/>
              </w:rPr>
            </w:pPr>
            <w:r>
              <w:rPr>
                <w:rFonts w:hint="eastAsia" w:ascii="宋体" w:hAnsi="宋体" w:cs="宋体"/>
                <w:b/>
                <w:bCs/>
                <w:color w:val="000000"/>
                <w:kern w:val="0"/>
                <w:sz w:val="24"/>
              </w:rPr>
              <w:t>名称</w:t>
            </w:r>
          </w:p>
        </w:tc>
        <w:tc>
          <w:tcPr>
            <w:tcW w:w="1590" w:type="dxa"/>
            <w:vAlign w:val="center"/>
          </w:tcPr>
          <w:p>
            <w:pPr>
              <w:snapToGrid w:val="0"/>
              <w:spacing w:line="360" w:lineRule="auto"/>
              <w:jc w:val="center"/>
              <w:rPr>
                <w:rFonts w:ascii="宋体" w:hAnsi="宋体" w:cs="宋体"/>
                <w:b/>
                <w:bCs/>
                <w:kern w:val="0"/>
                <w:sz w:val="24"/>
              </w:rPr>
            </w:pPr>
            <w:r>
              <w:rPr>
                <w:rFonts w:hint="eastAsia" w:ascii="宋体" w:hAnsi="宋体" w:cs="宋体"/>
                <w:b/>
                <w:bCs/>
                <w:color w:val="000000"/>
                <w:kern w:val="0"/>
                <w:sz w:val="24"/>
              </w:rPr>
              <w:t>数量</w:t>
            </w:r>
          </w:p>
        </w:tc>
        <w:tc>
          <w:tcPr>
            <w:tcW w:w="1894" w:type="dxa"/>
            <w:vAlign w:val="center"/>
          </w:tcPr>
          <w:p>
            <w:pPr>
              <w:snapToGrid w:val="0"/>
              <w:spacing w:line="360" w:lineRule="auto"/>
              <w:jc w:val="center"/>
              <w:rPr>
                <w:rFonts w:ascii="宋体" w:hAnsi="宋体" w:cs="宋体"/>
                <w:b/>
                <w:bCs/>
                <w:kern w:val="0"/>
                <w:sz w:val="24"/>
              </w:rPr>
            </w:pPr>
            <w:r>
              <w:rPr>
                <w:rFonts w:hint="eastAsia" w:ascii="宋体" w:hAnsi="宋体" w:cs="宋体"/>
                <w:b/>
                <w:bCs/>
                <w:color w:val="000000"/>
                <w:kern w:val="0"/>
                <w:sz w:val="24"/>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snapToGrid w:val="0"/>
              <w:spacing w:line="360" w:lineRule="auto"/>
              <w:jc w:val="center"/>
              <w:rPr>
                <w:rFonts w:ascii="宋体" w:hAnsi="宋体" w:cs="宋体"/>
                <w:color w:val="000000"/>
                <w:kern w:val="0"/>
                <w:sz w:val="24"/>
              </w:rPr>
            </w:pPr>
            <w:r>
              <w:rPr>
                <w:rFonts w:hint="eastAsia" w:ascii="宋体" w:hAnsi="宋体" w:cs="宋体"/>
                <w:b/>
                <w:bCs/>
                <w:color w:val="000000"/>
                <w:kern w:val="0"/>
                <w:sz w:val="24"/>
              </w:rPr>
              <w:t>（一）</w:t>
            </w:r>
          </w:p>
        </w:tc>
        <w:tc>
          <w:tcPr>
            <w:tcW w:w="3178" w:type="dxa"/>
            <w:vAlign w:val="center"/>
          </w:tcPr>
          <w:p>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患者电子签名手写板</w:t>
            </w:r>
          </w:p>
        </w:tc>
        <w:tc>
          <w:tcPr>
            <w:tcW w:w="1590" w:type="dxa"/>
            <w:vAlign w:val="center"/>
          </w:tcPr>
          <w:p>
            <w:pPr>
              <w:autoSpaceDN w:val="0"/>
              <w:snapToGrid w:val="0"/>
              <w:spacing w:line="360" w:lineRule="auto"/>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58台</w:t>
            </w:r>
          </w:p>
        </w:tc>
        <w:tc>
          <w:tcPr>
            <w:tcW w:w="1894" w:type="dxa"/>
            <w:vAlign w:val="center"/>
          </w:tcPr>
          <w:p>
            <w:pPr>
              <w:autoSpaceDN w:val="0"/>
              <w:snapToGrid w:val="0"/>
              <w:spacing w:line="360" w:lineRule="auto"/>
              <w:jc w:val="center"/>
              <w:textAlignment w:val="center"/>
              <w:rPr>
                <w:rFonts w:ascii="宋体" w:hAnsi="宋体" w:cs="宋体"/>
                <w:color w:val="000000"/>
                <w:sz w:val="24"/>
              </w:rPr>
            </w:pPr>
            <w:r>
              <w:rPr>
                <w:rFonts w:hint="eastAsia" w:ascii="宋体" w:hAnsi="宋体" w:cs="宋体"/>
                <w:color w:val="000000"/>
                <w:sz w:val="24"/>
              </w:rPr>
              <w:t>25</w:t>
            </w:r>
          </w:p>
        </w:tc>
      </w:tr>
    </w:tbl>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二、技术及服务要求</w:t>
      </w:r>
    </w:p>
    <w:p>
      <w:pPr>
        <w:pStyle w:val="11"/>
        <w:snapToGrid w:val="0"/>
        <w:spacing w:line="360" w:lineRule="auto"/>
        <w:outlineLvl w:val="0"/>
        <w:rPr>
          <w:rFonts w:hint="eastAsia" w:ascii="宋体" w:hAnsi="宋体" w:eastAsia="宋体" w:cs="宋体"/>
          <w:sz w:val="28"/>
          <w:szCs w:val="28"/>
        </w:rPr>
      </w:pPr>
      <w:r>
        <w:rPr>
          <w:rFonts w:hint="eastAsia" w:ascii="宋体" w:hAnsi="宋体" w:eastAsia="宋体" w:cs="宋体"/>
          <w:sz w:val="28"/>
          <w:szCs w:val="28"/>
        </w:rPr>
        <w:t>（一）合同包（一）</w:t>
      </w:r>
    </w:p>
    <w:p>
      <w:pPr>
        <w:widowControl w:val="0"/>
        <w:tabs>
          <w:tab w:val="left" w:pos="900"/>
        </w:tabs>
        <w:wordWrap/>
        <w:adjustRightInd/>
        <w:snapToGrid/>
        <w:spacing w:before="0" w:after="0" w:line="590" w:lineRule="exact"/>
        <w:ind w:left="0" w:leftChars="0" w:right="0" w:firstLine="645"/>
        <w:jc w:val="both"/>
        <w:textAlignment w:val="auto"/>
        <w:outlineLvl w:val="9"/>
        <w:rPr>
          <w:rFonts w:hint="eastAsia" w:ascii="宋体" w:hAnsi="宋体" w:eastAsia="宋体" w:cs="宋体"/>
          <w:sz w:val="28"/>
          <w:szCs w:val="28"/>
        </w:rPr>
      </w:pPr>
      <w:r>
        <w:rPr>
          <w:rFonts w:hint="eastAsia" w:ascii="仿宋_GB2312" w:eastAsia="仿宋_GB2312"/>
          <w:sz w:val="32"/>
          <w:szCs w:val="32"/>
          <w:lang w:val="en-US" w:eastAsia="zh-CN"/>
        </w:rPr>
        <w:t>本项目设备应能与</w:t>
      </w:r>
      <w:r>
        <w:rPr>
          <w:rFonts w:hint="eastAsia" w:ascii="仿宋_GB2312" w:hAnsi="Calibri" w:eastAsia="仿宋_GB2312"/>
          <w:sz w:val="32"/>
          <w:szCs w:val="32"/>
          <w:lang w:val="en-US" w:eastAsia="zh-CN"/>
        </w:rPr>
        <w:t>医院电子签名应用集成平台及患者签名</w:t>
      </w:r>
      <w:r>
        <w:rPr>
          <w:rFonts w:hint="eastAsia" w:ascii="仿宋_GB2312" w:eastAsia="仿宋_GB2312"/>
          <w:sz w:val="32"/>
          <w:szCs w:val="32"/>
          <w:lang w:val="en-US" w:eastAsia="zh-CN"/>
        </w:rPr>
        <w:t>无缝对接</w:t>
      </w:r>
      <w:r>
        <w:rPr>
          <w:rFonts w:hint="eastAsia" w:ascii="仿宋_GB2312" w:hAnsi="Calibri" w:eastAsia="仿宋_GB2312"/>
          <w:sz w:val="32"/>
          <w:szCs w:val="32"/>
          <w:lang w:val="en-US" w:eastAsia="zh-CN"/>
        </w:rPr>
        <w:t>，</w:t>
      </w:r>
      <w:r>
        <w:rPr>
          <w:rFonts w:hint="eastAsia" w:ascii="仿宋_GB2312" w:eastAsia="仿宋_GB2312"/>
          <w:sz w:val="32"/>
          <w:szCs w:val="32"/>
          <w:lang w:val="en-US" w:eastAsia="zh-CN"/>
        </w:rPr>
        <w:t>实现</w:t>
      </w:r>
      <w:r>
        <w:rPr>
          <w:rFonts w:hint="eastAsia" w:ascii="仿宋_GB2312" w:hAnsi="Calibri" w:eastAsia="仿宋_GB2312"/>
          <w:sz w:val="32"/>
          <w:szCs w:val="32"/>
          <w:lang w:val="en-US" w:eastAsia="zh-CN"/>
        </w:rPr>
        <w:t>患者电子签名</w:t>
      </w:r>
      <w:r>
        <w:rPr>
          <w:rFonts w:hint="eastAsia" w:ascii="仿宋_GB2312" w:eastAsia="仿宋_GB2312"/>
          <w:sz w:val="32"/>
          <w:szCs w:val="32"/>
          <w:lang w:val="en-US" w:eastAsia="zh-CN"/>
        </w:rPr>
        <w:t>，</w:t>
      </w:r>
      <w:r>
        <w:rPr>
          <w:rFonts w:hint="eastAsia" w:ascii="仿宋_GB2312" w:hAnsi="Calibri" w:eastAsia="仿宋_GB2312"/>
          <w:sz w:val="32"/>
          <w:szCs w:val="32"/>
          <w:lang w:val="en-US" w:eastAsia="zh-CN"/>
        </w:rPr>
        <w:t>提高医护工作效率、方便患者就诊体验。</w:t>
      </w:r>
    </w:p>
    <w:tbl>
      <w:tblPr>
        <w:tblW w:w="9356"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850"/>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1418" w:type="dxa"/>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项目</w:t>
            </w:r>
          </w:p>
        </w:tc>
        <w:tc>
          <w:tcPr>
            <w:tcW w:w="850" w:type="dxa"/>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数量</w:t>
            </w:r>
          </w:p>
        </w:tc>
        <w:tc>
          <w:tcPr>
            <w:tcW w:w="6379" w:type="dxa"/>
            <w:vAlign w:val="center"/>
          </w:tcPr>
          <w:p>
            <w:pPr>
              <w:snapToGrid w:val="0"/>
              <w:spacing w:line="360" w:lineRule="auto"/>
              <w:jc w:val="center"/>
              <w:rPr>
                <w:rFonts w:ascii="宋体" w:hAnsi="宋体" w:cs="宋体"/>
                <w:b/>
                <w:bCs/>
                <w:kern w:val="0"/>
                <w:sz w:val="24"/>
              </w:rPr>
            </w:pPr>
            <w:r>
              <w:rPr>
                <w:rFonts w:hint="eastAsia" w:ascii="宋体" w:hAnsi="宋体" w:cs="宋体"/>
                <w:b/>
                <w:bCs/>
                <w:kern w:val="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1</w:t>
            </w:r>
          </w:p>
        </w:tc>
        <w:tc>
          <w:tcPr>
            <w:tcW w:w="1418" w:type="dxa"/>
            <w:vAlign w:val="center"/>
          </w:tcPr>
          <w:p>
            <w:pPr>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患者电子签名手写板</w:t>
            </w:r>
          </w:p>
        </w:tc>
        <w:tc>
          <w:tcPr>
            <w:tcW w:w="850" w:type="dxa"/>
            <w:vAlign w:val="center"/>
          </w:tcPr>
          <w:p>
            <w:pPr>
              <w:snapToGrid w:val="0"/>
              <w:spacing w:line="360" w:lineRule="auto"/>
              <w:jc w:val="center"/>
              <w:rPr>
                <w:rFonts w:ascii="宋体" w:hAnsi="宋体" w:cs="宋体"/>
                <w:kern w:val="0"/>
                <w:sz w:val="24"/>
              </w:rPr>
            </w:pPr>
            <w:r>
              <w:rPr>
                <w:rFonts w:hint="eastAsia" w:ascii="宋体" w:hAnsi="宋体" w:cs="宋体"/>
                <w:kern w:val="0"/>
                <w:sz w:val="24"/>
              </w:rPr>
              <w:t>1项</w:t>
            </w:r>
          </w:p>
        </w:tc>
        <w:tc>
          <w:tcPr>
            <w:tcW w:w="6379" w:type="dxa"/>
            <w:vAlign w:val="top"/>
          </w:tcPr>
          <w:p>
            <w:pPr>
              <w:numPr>
                <w:ilvl w:val="0"/>
                <w:numId w:val="1"/>
              </w:numPr>
              <w:spacing w:line="360" w:lineRule="auto"/>
              <w:jc w:val="left"/>
              <w:rPr>
                <w:rFonts w:hint="eastAsia" w:ascii="宋体" w:hAnsi="宋体"/>
                <w:sz w:val="24"/>
              </w:rPr>
            </w:pPr>
            <w:r>
              <w:rPr>
                <w:rFonts w:hint="eastAsia" w:ascii="宋体" w:hAnsi="宋体"/>
                <w:sz w:val="24"/>
              </w:rPr>
              <w:t>基础平板设备满足以下要求：CPU处理器：ARM架构核心数不低于八核；操作系统：不低于Android10.0；存储容量：不低于RAM4GB、ROM64GB；屏幕尺寸：不低于10.1英寸；屏幕分辨率：不低于1920*1200；电池容量：不低于10000mAh；前置摄像头≥500万像素；后置摄像头≥1300万像素；支持硬件二代身份证识别模块；内置公安标准指纹模块；支持5级防水、6级防尘；</w:t>
            </w:r>
          </w:p>
          <w:p>
            <w:pPr>
              <w:numPr>
                <w:ilvl w:val="0"/>
                <w:numId w:val="1"/>
              </w:numPr>
              <w:spacing w:line="360" w:lineRule="auto"/>
              <w:jc w:val="left"/>
              <w:rPr>
                <w:rFonts w:hint="eastAsia" w:ascii="宋体" w:hAnsi="宋体"/>
                <w:sz w:val="24"/>
              </w:rPr>
            </w:pPr>
            <w:r>
              <w:rPr>
                <w:rFonts w:hint="eastAsia" w:ascii="宋体" w:hAnsi="宋体"/>
                <w:sz w:val="24"/>
              </w:rPr>
              <w:t>集成指纹模块，支持指纹签名；</w:t>
            </w:r>
          </w:p>
          <w:p>
            <w:pPr>
              <w:numPr>
                <w:ilvl w:val="0"/>
                <w:numId w:val="1"/>
              </w:numPr>
              <w:spacing w:line="360" w:lineRule="auto"/>
              <w:jc w:val="left"/>
              <w:rPr>
                <w:rFonts w:hint="eastAsia" w:ascii="宋体" w:hAnsi="宋体"/>
                <w:sz w:val="24"/>
              </w:rPr>
            </w:pPr>
            <w:r>
              <w:rPr>
                <w:rFonts w:hint="eastAsia" w:ascii="宋体" w:hAnsi="宋体"/>
                <w:sz w:val="24"/>
              </w:rPr>
              <w:t>集成立体扬声器模块，</w:t>
            </w:r>
            <w:r>
              <w:rPr>
                <w:rFonts w:hint="eastAsia" w:ascii="宋体" w:hAnsi="宋体"/>
                <w:sz w:val="24"/>
                <w:lang w:val="en-US" w:eastAsia="zh-CN"/>
              </w:rPr>
              <w:t>支持</w:t>
            </w:r>
            <w:r>
              <w:rPr>
                <w:rFonts w:hint="eastAsia" w:ascii="宋体" w:hAnsi="宋体"/>
                <w:sz w:val="24"/>
              </w:rPr>
              <w:t>全程语音提示引导用户操作；</w:t>
            </w:r>
          </w:p>
          <w:p>
            <w:pPr>
              <w:numPr>
                <w:ilvl w:val="0"/>
                <w:numId w:val="1"/>
              </w:numPr>
              <w:spacing w:line="360" w:lineRule="auto"/>
              <w:jc w:val="left"/>
              <w:rPr>
                <w:rFonts w:hint="eastAsia" w:ascii="宋体" w:hAnsi="宋体"/>
                <w:sz w:val="24"/>
              </w:rPr>
            </w:pPr>
            <w:r>
              <w:rPr>
                <w:rFonts w:hint="eastAsia" w:ascii="宋体" w:hAnsi="宋体"/>
                <w:sz w:val="24"/>
              </w:rPr>
              <w:t>集成笔迹存证模块，通过显示屏签名板采集签名笔迹，内嵌图形反走样算法，逼真图像轨迹显示和采集；</w:t>
            </w:r>
          </w:p>
          <w:p>
            <w:pPr>
              <w:numPr>
                <w:ilvl w:val="0"/>
                <w:numId w:val="1"/>
              </w:numPr>
              <w:spacing w:line="360" w:lineRule="auto"/>
              <w:jc w:val="left"/>
              <w:rPr>
                <w:rFonts w:hint="eastAsia" w:ascii="宋体" w:hAnsi="宋体"/>
                <w:sz w:val="24"/>
              </w:rPr>
            </w:pPr>
            <w:r>
              <w:rPr>
                <w:rFonts w:hint="eastAsia" w:ascii="宋体" w:hAnsi="宋体"/>
                <w:sz w:val="24"/>
              </w:rPr>
              <w:t>集成硬件二代身份证识别模块和人证比对引擎，支持通过硬件二代身份证识别模块快速识别身份证信息，结合人证对比引擎，支持活体识别和快速对焦采集图片；</w:t>
            </w:r>
          </w:p>
          <w:p>
            <w:pPr>
              <w:numPr>
                <w:ilvl w:val="0"/>
                <w:numId w:val="1"/>
              </w:numPr>
              <w:spacing w:line="360" w:lineRule="auto"/>
              <w:jc w:val="left"/>
              <w:rPr>
                <w:rFonts w:hint="eastAsia" w:ascii="宋体" w:hAnsi="宋体"/>
                <w:sz w:val="24"/>
              </w:rPr>
            </w:pPr>
            <w:r>
              <w:rPr>
                <w:rFonts w:hint="eastAsia" w:ascii="宋体" w:hAnsi="宋体"/>
                <w:sz w:val="24"/>
              </w:rPr>
              <w:t>支持无线WIFI，支持WIFI传输加密；</w:t>
            </w:r>
          </w:p>
          <w:p>
            <w:pPr>
              <w:numPr>
                <w:ilvl w:val="0"/>
                <w:numId w:val="1"/>
              </w:numPr>
              <w:spacing w:line="360" w:lineRule="auto"/>
              <w:jc w:val="left"/>
              <w:rPr>
                <w:rFonts w:hint="eastAsia" w:ascii="宋体" w:hAnsi="宋体"/>
                <w:sz w:val="24"/>
              </w:rPr>
            </w:pPr>
            <w:r>
              <w:rPr>
                <w:rFonts w:hint="eastAsia" w:ascii="宋体" w:hAnsi="宋体"/>
                <w:sz w:val="24"/>
              </w:rPr>
              <w:t>集成4G模块，实现接入4G网络；</w:t>
            </w:r>
          </w:p>
          <w:p>
            <w:pPr>
              <w:numPr>
                <w:ilvl w:val="0"/>
                <w:numId w:val="1"/>
              </w:numPr>
              <w:spacing w:line="360" w:lineRule="auto"/>
              <w:jc w:val="left"/>
              <w:rPr>
                <w:rFonts w:ascii="Microsoft Sans Serif" w:hAnsi="Microsoft Sans Serif" w:eastAsia="微软雅黑"/>
                <w:sz w:val="24"/>
              </w:rPr>
            </w:pPr>
            <w:r>
              <w:rPr>
                <w:rFonts w:hint="eastAsia" w:ascii="宋体" w:hAnsi="宋体"/>
                <w:sz w:val="24"/>
              </w:rPr>
              <w:t>支持SM1、SM2、SM3、SM4国密算法标准，内置签名密码模块完成对电子文档及笔迹的数字签名运算；</w:t>
            </w:r>
          </w:p>
        </w:tc>
      </w:tr>
    </w:tbl>
    <w:p>
      <w:pPr>
        <w:pStyle w:val="11"/>
        <w:rPr>
          <w:rFonts w:ascii="仿宋_GB2312" w:hAnsi="仿宋_GB2312" w:cs="仿宋_GB2312"/>
          <w:b/>
          <w:bCs/>
          <w:sz w:val="32"/>
          <w:szCs w:val="32"/>
        </w:rPr>
      </w:pPr>
    </w:p>
    <w:p>
      <w:pPr>
        <w:pStyle w:val="11"/>
        <w:numPr>
          <w:ilvl w:val="0"/>
          <w:numId w:val="2"/>
        </w:numPr>
        <w:rPr>
          <w:rFonts w:ascii="仿宋_GB2312" w:hAnsi="仿宋_GB2312" w:cs="仿宋_GB2312"/>
          <w:b/>
          <w:bCs/>
          <w:sz w:val="32"/>
          <w:szCs w:val="32"/>
        </w:rPr>
      </w:pPr>
      <w:r>
        <w:rPr>
          <w:rFonts w:hint="eastAsia" w:ascii="仿宋_GB2312" w:hAnsi="仿宋_GB2312" w:cs="仿宋_GB2312"/>
          <w:b/>
          <w:bCs/>
          <w:sz w:val="32"/>
          <w:szCs w:val="32"/>
        </w:rPr>
        <w:t>其他要求</w:t>
      </w:r>
    </w:p>
    <w:p>
      <w:pPr>
        <w:pStyle w:val="15"/>
        <w:spacing w:before="0" w:beforeAutospacing="0" w:after="0" w:afterAutospacing="0" w:line="480" w:lineRule="atLeast"/>
        <w:ind w:firstLine="640"/>
        <w:jc w:val="both"/>
      </w:pPr>
      <w:r>
        <w:rPr>
          <w:rStyle w:val="18"/>
          <w:rFonts w:hint="eastAsia" w:ascii="仿宋_GB2312" w:eastAsia="仿宋_GB2312"/>
          <w:sz w:val="32"/>
          <w:szCs w:val="32"/>
        </w:rPr>
        <w:t>1、本项目为交钥匙工程，设备安装、系统集成、软件客户化均由乙方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pPr>
        <w:pStyle w:val="11"/>
        <w:ind w:firstLine="640" w:firstLineChars="200"/>
        <w:rPr>
          <w:rFonts w:ascii="仿宋_GB2312" w:hAnsi="仿宋_GB2312" w:cs="仿宋_GB2312"/>
          <w:b/>
          <w:bCs/>
          <w:sz w:val="32"/>
          <w:szCs w:val="32"/>
        </w:rPr>
      </w:pPr>
      <w:r>
        <w:rPr>
          <w:rFonts w:hint="eastAsia" w:ascii="仿宋_GB2312" w:hAnsi="仿宋_GB2312" w:cs="仿宋_GB2312"/>
          <w:kern w:val="0"/>
          <w:sz w:val="32"/>
          <w:szCs w:val="32"/>
        </w:rPr>
        <w:t>2.本项目涉及的设备安装调试并经验收合格后，应对采购方的相关人员提供关于系统应用时技术和操作方面的培训。相关培训费用应包含在投标总价中。</w:t>
      </w:r>
    </w:p>
    <w:p>
      <w:pPr>
        <w:pStyle w:val="11"/>
        <w:numPr>
          <w:ilvl w:val="0"/>
          <w:numId w:val="2"/>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7、参加调研会的公司应准备PPT材料（含方案介绍、应用案例、报价等）、技术参数等材料，每公司讲解时间30分钟（含答疑10分钟）；</w:t>
      </w:r>
      <w:r>
        <w:rPr>
          <w:rFonts w:hint="eastAsia" w:ascii="仿宋_GB2312" w:hAnsi="仿宋_GB2312" w:eastAsia="仿宋_GB2312" w:cs="仿宋_GB2312"/>
          <w:color w:val="000000"/>
          <w:spacing w:val="-8"/>
          <w:kern w:val="0"/>
          <w:sz w:val="32"/>
          <w:szCs w:val="32"/>
          <w:shd w:val="clear" w:color="auto" w:fill="FFFFFF"/>
          <w:lang w:val="en-US" w:eastAsia="zh-CN"/>
        </w:rPr>
        <w:t>同时上述材料须交予院方留档（发送邮件到wlb@fjzlhospital.com，并提供U盘留档）。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1"/>
        <w:rPr>
          <w:rFonts w:ascii="仿宋_GB2312" w:hAnsi="仿宋_GB2312" w:cs="仿宋_GB2312"/>
          <w:bCs/>
          <w:sz w:val="32"/>
          <w:szCs w:val="32"/>
          <w:shd w:val="clear" w:color="auto" w:fill="FFFFFF"/>
        </w:rPr>
      </w:pPr>
    </w:p>
    <w:p>
      <w:pPr>
        <w:pStyle w:val="11"/>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1"/>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231426313">
    <w:nsid w:val="49661309"/>
    <w:multiLevelType w:val="multilevel"/>
    <w:tmpl w:val="49661309"/>
    <w:lvl w:ilvl="0" w:tentative="1">
      <w:start w:val="1"/>
      <w:numFmt w:val="decimal"/>
      <w:lvlText w:val="%1."/>
      <w:lvlJc w:val="left"/>
      <w:pPr>
        <w:ind w:left="440" w:hanging="440"/>
      </w:p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abstractNumId w:val="1231426313"/>
  </w:num>
  <w:num w:numId="2">
    <w:abstractNumId w:val="139808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ZkNzQ4ZWFiZmQ4NTRhOWRkZTk3YTMwMjlmMmZhYm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修订1"/>
    <w:hidden/>
    <w:unhideWhenUsed/>
    <w:uiPriority w:val="99"/>
    <w:rPr>
      <w:rFonts w:ascii="Calibri" w:hAnsi="Calibri" w:cs="黑体"/>
      <w:kern w:val="2"/>
      <w:sz w:val="21"/>
      <w:szCs w:val="24"/>
    </w:rPr>
  </w:style>
  <w:style w:type="character" w:customStyle="1" w:styleId="17">
    <w:name w:val="页眉 字符"/>
    <w:link w:val="7"/>
    <w:qFormat/>
    <w:uiPriority w:val="0"/>
    <w:rPr>
      <w:rFonts w:ascii="Calibri" w:hAnsi="Calibri" w:cs="黑体"/>
      <w:kern w:val="2"/>
      <w:sz w:val="18"/>
      <w:szCs w:val="18"/>
    </w:rPr>
  </w:style>
  <w:style w:type="character" w:customStyle="1" w:styleId="18">
    <w:name w:val="b-free-read-leaf"/>
    <w:basedOn w:val="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269</Words>
  <Characters>1534</Characters>
  <Lines>12</Lines>
  <Paragraphs>3</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2024-04-23T07:13:00Z</dcterms:created>
  <dc:creator>Admin</dc:creator>
  <cp:lastModifiedBy>Admin</cp:lastModifiedBy>
  <cp:lastPrinted>2023-06-20T07:45:00Z</cp:lastPrinted>
  <dcterms:modified xsi:type="dcterms:W3CDTF">2024-08-01T09:32:58Z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7B6D08EC22354A3C8392365746CFEF46_13</vt:lpwstr>
  </property>
</Properties>
</file>