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Lines="50" w:line="59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spacing w:line="360"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医保住院一站式平台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2024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至8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16</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3</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pPr>
              <w:widowControl/>
              <w:spacing w:line="315" w:lineRule="atLeast"/>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lang w:val="en-US" w:eastAsia="zh-CN"/>
              </w:rPr>
              <w:t xml:space="preserve"> 2024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21</w:t>
            </w:r>
            <w:bookmarkStart w:id="0" w:name="_GoBack"/>
            <w:bookmarkEnd w:id="0"/>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15" w:lineRule="atLeas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line="240" w:lineRule="auto"/>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36" w:lineRule="auto"/>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spacing w:line="336" w:lineRule="auto"/>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spacing w:line="336" w:lineRule="auto"/>
        <w:ind w:left="1260" w:leftChars="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spacing w:line="440" w:lineRule="atLeas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spacing w:line="440" w:lineRule="atLeas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spacing w:line="440" w:lineRule="atLeast"/>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联系人：</w:t>
      </w:r>
      <w:r>
        <w:rPr>
          <w:rFonts w:hint="eastAsia" w:ascii="仿宋_GB2312" w:hAnsi="仿宋_GB2312" w:eastAsia="仿宋_GB2312" w:cs="仿宋_GB2312"/>
          <w:b w:val="0"/>
          <w:bCs/>
          <w:color w:val="000000"/>
          <w:kern w:val="0"/>
          <w:sz w:val="32"/>
          <w:szCs w:val="32"/>
          <w:shd w:val="clear" w:color="auto" w:fill="FFFFFF"/>
          <w:lang w:val="en-US" w:eastAsia="zh-CN"/>
        </w:rPr>
        <w:t>郭工、金工</w:t>
      </w:r>
    </w:p>
    <w:p>
      <w:pPr>
        <w:pStyle w:val="1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line="240" w:lineRule="auto"/>
        <w:ind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spacing w:line="440" w:lineRule="atLeast"/>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697" w:type="dxa"/>
            <w:vAlign w:val="center"/>
          </w:tcPr>
          <w:p>
            <w:pPr>
              <w:widowControl/>
              <w:spacing w:afterLines="5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color w:val="000000"/>
                <w:kern w:val="0"/>
                <w:sz w:val="21"/>
                <w:szCs w:val="21"/>
                <w:lang w:val="en-US" w:eastAsia="zh-CN"/>
              </w:rPr>
              <w:t>合同包</w:t>
            </w:r>
          </w:p>
        </w:tc>
        <w:tc>
          <w:tcPr>
            <w:tcW w:w="3178" w:type="dxa"/>
            <w:vAlign w:val="center"/>
          </w:tcPr>
          <w:p>
            <w:pPr>
              <w:widowControl/>
              <w:spacing w:afterLines="50"/>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color w:val="000000"/>
                <w:kern w:val="0"/>
                <w:sz w:val="21"/>
                <w:szCs w:val="21"/>
              </w:rPr>
              <w:t>名 称</w:t>
            </w:r>
          </w:p>
        </w:tc>
        <w:tc>
          <w:tcPr>
            <w:tcW w:w="1590" w:type="dxa"/>
            <w:vAlign w:val="center"/>
          </w:tcPr>
          <w:p>
            <w:pPr>
              <w:widowControl/>
              <w:spacing w:afterLines="50"/>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color w:val="000000"/>
                <w:kern w:val="0"/>
                <w:sz w:val="21"/>
                <w:szCs w:val="21"/>
              </w:rPr>
              <w:t>数量</w:t>
            </w:r>
          </w:p>
        </w:tc>
        <w:tc>
          <w:tcPr>
            <w:tcW w:w="1894" w:type="dxa"/>
            <w:vAlign w:val="center"/>
          </w:tcPr>
          <w:p>
            <w:pPr>
              <w:widowControl/>
              <w:spacing w:afterLines="50"/>
              <w:jc w:val="both"/>
              <w:rPr>
                <w:rFonts w:hint="eastAsia" w:ascii="仿宋_GB2312" w:hAnsi="仿宋_GB2312" w:eastAsia="仿宋_GB2312" w:cs="仿宋_GB2312"/>
                <w:b w:val="0"/>
                <w:bCs w:val="0"/>
                <w:kern w:val="0"/>
                <w:sz w:val="21"/>
                <w:szCs w:val="21"/>
              </w:rPr>
            </w:pPr>
            <w:r>
              <w:rPr>
                <w:rFonts w:hint="eastAsia" w:ascii="仿宋_GB2312" w:hAnsi="仿宋_GB2312" w:eastAsia="仿宋_GB2312" w:cs="仿宋_GB2312"/>
                <w:b w:val="0"/>
                <w:bCs w:val="0"/>
                <w:color w:val="000000"/>
                <w:kern w:val="0"/>
                <w:sz w:val="21"/>
                <w:szCs w:val="21"/>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697" w:type="dxa"/>
            <w:vAlign w:val="center"/>
          </w:tcPr>
          <w:p>
            <w:pPr>
              <w:widowControl/>
              <w:spacing w:afterLines="5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一）</w:t>
            </w:r>
          </w:p>
        </w:tc>
        <w:tc>
          <w:tcPr>
            <w:tcW w:w="3178" w:type="dxa"/>
            <w:vAlign w:val="center"/>
          </w:tcPr>
          <w:p>
            <w:pPr>
              <w:numPr>
                <w:numId w:val="0"/>
              </w:numPr>
              <w:ind w:left="0" w:leftChars="0" w:firstLine="0" w:firstLineChars="0"/>
              <w:jc w:val="both"/>
              <w:rPr>
                <w:rFonts w:hint="eastAsia" w:ascii="仿宋_GB2312" w:hAnsi="仿宋_GB2312" w:eastAsia="仿宋_GB2312" w:cs="仿宋_GB2312"/>
                <w:kern w:val="0"/>
                <w:sz w:val="21"/>
                <w:szCs w:val="21"/>
              </w:rPr>
            </w:pPr>
            <w:r>
              <w:rPr>
                <w:rFonts w:hint="eastAsia" w:ascii="仿宋_GB2312" w:hAnsi="仿宋_GB2312" w:eastAsia="仿宋_GB2312" w:cs="仿宋_GB2312"/>
                <w:color w:val="000000"/>
                <w:kern w:val="0"/>
                <w:sz w:val="21"/>
                <w:szCs w:val="21"/>
                <w:lang w:val="en-US" w:eastAsia="zh-CN"/>
              </w:rPr>
              <w:t>医保住院一站式平台</w:t>
            </w:r>
          </w:p>
        </w:tc>
        <w:tc>
          <w:tcPr>
            <w:tcW w:w="1590" w:type="dxa"/>
            <w:vAlign w:val="center"/>
          </w:tcPr>
          <w:p>
            <w:pPr>
              <w:autoSpaceDN w:val="0"/>
              <w:jc w:val="both"/>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1套</w:t>
            </w:r>
          </w:p>
        </w:tc>
        <w:tc>
          <w:tcPr>
            <w:tcW w:w="1894" w:type="dxa"/>
            <w:vAlign w:val="center"/>
          </w:tcPr>
          <w:p>
            <w:pPr>
              <w:autoSpaceDN w:val="0"/>
              <w:jc w:val="both"/>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50</w:t>
            </w:r>
          </w:p>
        </w:tc>
      </w:tr>
    </w:tbl>
    <w:p>
      <w:pPr>
        <w:keepNext/>
        <w:widowControl/>
        <w:numPr>
          <w:numId w:val="0"/>
        </w:numPr>
        <w:shd w:val="clear" w:color="auto" w:fill="FFFFFF"/>
        <w:autoSpaceDE w:val="0"/>
        <w:spacing w:before="120" w:after="120"/>
        <w:ind w:leftChars="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pPr>
        <w:pStyle w:val="1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tbl>
      <w:tblPr>
        <w:tblW w:w="9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000"/>
        <w:gridCol w:w="2231"/>
        <w:gridCol w:w="2430"/>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序号</w:t>
            </w:r>
          </w:p>
        </w:tc>
        <w:tc>
          <w:tcPr>
            <w:tcW w:w="1000"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w:t>
            </w:r>
          </w:p>
        </w:tc>
        <w:tc>
          <w:tcPr>
            <w:tcW w:w="2231" w:type="dxa"/>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系统名称</w:t>
            </w:r>
          </w:p>
        </w:tc>
        <w:tc>
          <w:tcPr>
            <w:tcW w:w="2430" w:type="dxa"/>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功能模块</w:t>
            </w:r>
          </w:p>
        </w:tc>
        <w:tc>
          <w:tcPr>
            <w:tcW w:w="313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restart"/>
            <w:vAlign w:val="center"/>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rPr>
              <w:t>医保住院一站式平台</w:t>
            </w:r>
          </w:p>
        </w:tc>
        <w:tc>
          <w:tcPr>
            <w:tcW w:w="2231" w:type="dxa"/>
            <w:vMerge w:val="restart"/>
            <w:vAlign w:val="center"/>
          </w:tcPr>
          <w:p>
            <w:pPr>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医保信息授权认证</w:t>
            </w:r>
          </w:p>
        </w:tc>
        <w:tc>
          <w:tcPr>
            <w:tcW w:w="2430" w:type="dxa"/>
            <w:vAlign w:val="center"/>
          </w:tcPr>
          <w:p>
            <w:pPr>
              <w:jc w:val="both"/>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医保电子凭证实名认证</w:t>
            </w:r>
          </w:p>
        </w:tc>
        <w:tc>
          <w:tcPr>
            <w:tcW w:w="3133" w:type="dxa"/>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须支持用户实名信息完成认证操作。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default"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参保信息授权</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须支持用户授权医院完成用户建档、医保档案信息维护功能。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用户认证记录清单</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须支持分析后台日志，展示用户认证详情记录。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restart"/>
            <w:vAlign w:val="center"/>
          </w:tcPr>
          <w:p>
            <w:pPr>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住院入院办理服务</w:t>
            </w: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电子凭证激活及授权服务</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须支持电子凭证激活与授权功能，若参保用户未激活医保电子凭证，可以提供医保电子凭证激活功能。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default" w:ascii="仿宋_GB2312" w:hAnsi="仿宋_GB2312" w:eastAsia="仿宋_GB2312" w:cs="仿宋_GB2312"/>
                <w:sz w:val="21"/>
                <w:szCs w:val="21"/>
                <w:lang w:val="en-US" w:eastAsia="zh-CN"/>
              </w:rPr>
            </w:pPr>
          </w:p>
        </w:tc>
        <w:tc>
          <w:tcPr>
            <w:tcW w:w="2430" w:type="dxa"/>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患者预住院信息查询服务</w:t>
            </w:r>
          </w:p>
        </w:tc>
        <w:tc>
          <w:tcPr>
            <w:tcW w:w="3133" w:type="dxa"/>
            <w:vAlign w:val="center"/>
          </w:tcPr>
          <w:p>
            <w:pPr>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须提供入院前置数据获取功能，系统自动获取患者入院信息中获取用户相关信息。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医保入院登记</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须提供医保入院登记调用功能。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医保入院登记撤销</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须支持医疗机构可调用该服务对已进行医保登记的入院档案进行登记撤销。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医保入院登记结果同步</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将医保入院登记结果通过接口形式同步院内系统。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restart"/>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住院院中办理服务</w:t>
            </w: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住院未结费用上传</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须提供通过住院医保移动支付平台进行分批次上传到医保移动支付中心，由医保系统发起费用验证和上传。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住院已传费用撤销</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须通过住院医保移动支付系统进行住院费用撤销服务。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医保预结算结果查询</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须支持医保预结算结果查询。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restart"/>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住院出院办理服务</w:t>
            </w: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住院信息变更</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须支持在院信息更新，确保结算信息无误。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住院费用查询</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须支持住院待结算费用查询。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出院医保登记</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须支持出院医保登记，将患者出院主要信息上传，从而进行出院医保登记。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出院医保登记撤销</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须支持出院医保登记撤销。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医保一键支付结算</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须支持用户一键完成“医保结算+自费补缴”业务操作。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医保冲销</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须提供撤销已结算费用。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出院结算结果通知</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须提供出院结算结果通知，获取结算结果信息，确认费用结算成功或失败结果。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出院结算结果信息查询</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须支持参保人可在线查看本次费用的结算结果数据。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医保移动支付安全服务</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住院医保移动支付安全服务须采用各项措施保障医保移动支付的安全。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restart"/>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移动支付对账服务</w:t>
            </w: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医保订单下载服务</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须提供医保订单下载服务，方便医疗机构核对医保账单明细。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自费订单下载服务</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须提供自费订单下载服务，为财务人员对账提供对账单支持。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restart"/>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住院办理支撑管理</w:t>
            </w: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住院移动支付应用数据统计</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须支持统计分析医保移动支付总体的结算应用情况。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支付异常看板</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须提供对医保移动支付异常账的看板。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住院支付结算订单查询</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须支持机构对订单的交易明细数据进行查询。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住院移动支付对账单下载</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须支持定期下载医保对账单。</w:t>
            </w:r>
          </w:p>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须支持定期下载自费对账单。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81" w:type="dxa"/>
            <w:vAlign w:val="center"/>
          </w:tcPr>
          <w:p>
            <w:pPr>
              <w:numPr>
                <w:ilvl w:val="0"/>
                <w:numId w:val="1"/>
              </w:numPr>
              <w:ind w:left="425" w:leftChars="0" w:hanging="425" w:firstLineChars="0"/>
              <w:jc w:val="both"/>
              <w:rPr>
                <w:rFonts w:hint="eastAsia" w:ascii="仿宋_GB2312" w:hAnsi="仿宋_GB2312" w:eastAsia="仿宋_GB2312" w:cs="仿宋_GB2312"/>
                <w:sz w:val="21"/>
                <w:szCs w:val="21"/>
                <w:lang w:val="en-US" w:eastAsia="zh-CN"/>
              </w:rPr>
            </w:pPr>
          </w:p>
        </w:tc>
        <w:tc>
          <w:tcPr>
            <w:tcW w:w="1000" w:type="dxa"/>
            <w:vMerge w:val="continue"/>
            <w:vAlign w:val="center"/>
          </w:tcPr>
          <w:p>
            <w:pPr>
              <w:jc w:val="both"/>
              <w:rPr>
                <w:rFonts w:hint="eastAsia" w:ascii="仿宋_GB2312" w:hAnsi="仿宋_GB2312" w:eastAsia="仿宋_GB2312" w:cs="仿宋_GB2312"/>
                <w:sz w:val="21"/>
                <w:szCs w:val="21"/>
              </w:rPr>
            </w:pPr>
          </w:p>
        </w:tc>
        <w:tc>
          <w:tcPr>
            <w:tcW w:w="2231" w:type="dxa"/>
            <w:vMerge w:val="continue"/>
            <w:vAlign w:val="center"/>
          </w:tcPr>
          <w:p>
            <w:pPr>
              <w:jc w:val="both"/>
              <w:rPr>
                <w:rFonts w:hint="eastAsia" w:ascii="仿宋_GB2312" w:hAnsi="仿宋_GB2312" w:eastAsia="仿宋_GB2312" w:cs="仿宋_GB2312"/>
                <w:sz w:val="21"/>
                <w:szCs w:val="21"/>
                <w:lang w:val="en-US" w:eastAsia="zh-CN"/>
              </w:rPr>
            </w:pPr>
          </w:p>
        </w:tc>
        <w:tc>
          <w:tcPr>
            <w:tcW w:w="2430"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系统后台设置</w:t>
            </w:r>
          </w:p>
        </w:tc>
        <w:tc>
          <w:tcPr>
            <w:tcW w:w="3133" w:type="dxa"/>
            <w:vAlign w:val="center"/>
          </w:tcPr>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须提供医疗机构相关参数配置。</w:t>
            </w:r>
          </w:p>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须支持平台角色信息维护和角色菜单权限配置。</w:t>
            </w:r>
          </w:p>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须支持平台账号信息维护和账号角色配置、账号机构配置。</w:t>
            </w:r>
          </w:p>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须提供平台操作日志记录。</w:t>
            </w:r>
          </w:p>
        </w:tc>
      </w:tr>
    </w:tbl>
    <w:p>
      <w:pPr>
        <w:numPr>
          <w:ilvl w:val="0"/>
          <w:numId w:val="2"/>
        </w:numPr>
        <w:ind w:leftChars="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3"/>
        <w:numPr>
          <w:numId w:val="0"/>
        </w:numPr>
        <w:spacing w:before="0" w:beforeAutospacing="0" w:after="0" w:afterAutospacing="0" w:line="480" w:lineRule="atLeas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上述各评级不涉及本系统的功能可以按本次招标内容为准。</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信创国产化，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3"/>
        <w:numPr>
          <w:ilvl w:val="0"/>
          <w:numId w:val="3"/>
        </w:numPr>
        <w:spacing w:before="0" w:beforeAutospacing="0" w:after="0" w:afterAutospacing="0" w:line="480" w:lineRule="atLeast"/>
        <w:ind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由于本项目与诊疗无关，必须支持国产化操作系统、数据库及前端国产化工作站，暂时未能实现的，后续政策要求时不再另行收费，并在投标文件中出具承诺函。</w:t>
      </w:r>
    </w:p>
    <w:p>
      <w:pPr>
        <w:pStyle w:val="13"/>
        <w:widowControl/>
        <w:numPr>
          <w:numId w:val="0"/>
        </w:numPr>
        <w:wordWrap/>
        <w:adjustRightInd/>
        <w:snapToGrid/>
        <w:spacing w:before="0" w:beforeAutospacing="0" w:after="0" w:afterAutospacing="0" w:line="480" w:lineRule="atLeas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10"/>
        <w:widowControl w:val="0"/>
        <w:numPr>
          <w:ilvl w:val="0"/>
          <w:numId w:val="2"/>
        </w:numPr>
        <w:overflowPunct w:val="0"/>
        <w:autoSpaceDE w:val="0"/>
        <w:autoSpaceDN w:val="0"/>
        <w:adjustRightInd w:val="0"/>
        <w:ind w:left="0" w:leftChars="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autoSpaceDN w:val="0"/>
        <w:spacing w:line="560" w:lineRule="exact"/>
        <w:ind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numId w:val="0"/>
        </w:numPr>
        <w:wordWrap/>
        <w:snapToGrid/>
        <w:spacing w:before="0" w:after="0" w:line="315" w:lineRule="atLeast"/>
        <w:ind w:left="0" w:leftChars="0" w:right="0" w:firstLine="640" w:firstLineChars="200"/>
        <w:jc w:val="both"/>
        <w:outlineLvl w:val="9"/>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报名请携带加盖公章的项目文件回执单、营业执照复印件、公司简介</w:t>
      </w:r>
      <w:r>
        <w:rPr>
          <w:rFonts w:hint="eastAsia" w:ascii="仿宋_GB2312" w:hAnsi="仿宋_GB2312" w:eastAsia="仿宋_GB2312" w:cs="仿宋_GB2312"/>
          <w:color w:val="000000"/>
          <w:kern w:val="0"/>
          <w:sz w:val="32"/>
          <w:szCs w:val="32"/>
          <w:highlight w:val="none"/>
          <w:lang w:eastAsia="zh-CN"/>
        </w:rPr>
        <w:t>。</w:t>
      </w:r>
    </w:p>
    <w:p>
      <w:pPr>
        <w:widowControl/>
        <w:shd w:val="clear" w:color="auto" w:fill="FFFFFF"/>
        <w:wordWrap/>
        <w:snapToGrid/>
        <w:spacing w:before="0" w:after="0" w:line="500" w:lineRule="atLeast"/>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500" w:lineRule="atLeast"/>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提供近3年同类项目</w:t>
      </w:r>
      <w:r>
        <w:rPr>
          <w:rFonts w:hint="eastAsia" w:ascii="仿宋_GB2312" w:hAnsi="仿宋_GB2312" w:cs="仿宋_GB2312"/>
          <w:color w:val="000000"/>
          <w:spacing w:val="-8"/>
          <w:kern w:val="0"/>
          <w:sz w:val="32"/>
          <w:szCs w:val="32"/>
          <w:shd w:val="clear" w:color="auto" w:fill="FFFFFF"/>
          <w:lang w:val="en-US" w:eastAsia="zh-CN"/>
        </w:rPr>
        <w:t>佐证材料（若有）。</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0"/>
        <w:numPr>
          <w:numId w:val="0"/>
        </w:numPr>
        <w:wordWrap/>
        <w:snapToGrid/>
        <w:spacing w:before="0" w:after="0"/>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hint="eastAsia" w:ascii="仿宋_GB2312" w:hAnsi="仿宋_GB2312" w:eastAsia="仿宋_GB2312" w:cs="仿宋_GB2312"/>
          <w:b/>
          <w:bCs w:val="0"/>
          <w:color w:val="000000"/>
          <w:sz w:val="32"/>
          <w:szCs w:val="32"/>
          <w:shd w:val="clear" w:color="auto" w:fill="FFFFFF"/>
        </w:rPr>
      </w:pPr>
    </w:p>
    <w:p>
      <w:pPr>
        <w:shd w:val="solid" w:color="FFFFFF" w:fill="auto"/>
        <w:autoSpaceDN w:val="0"/>
        <w:spacing w:line="420" w:lineRule="atLeast"/>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autoSpaceDN w:val="0"/>
        <w:spacing w:line="420" w:lineRule="atLeast"/>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3013"/>
        <w:gridCol w:w="1753"/>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301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175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845"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3013"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医保住院一站式平台</w:t>
            </w:r>
          </w:p>
        </w:tc>
        <w:tc>
          <w:tcPr>
            <w:tcW w:w="1753"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default"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1套</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both"/>
              <w:rPr>
                <w:rFonts w:hint="eastAsia" w:ascii="仿宋_GB2312" w:hAnsi="仿宋_GB2312" w:eastAsia="仿宋_GB2312" w:cs="仿宋_GB2312"/>
                <w:b w:val="0"/>
                <w:bCs/>
                <w:sz w:val="28"/>
                <w:szCs w:val="28"/>
                <w:shd w:val="clear" w:color="auto" w:fill="FFFFFF"/>
              </w:rPr>
            </w:pPr>
          </w:p>
        </w:tc>
      </w:tr>
    </w:tbl>
    <w:p>
      <w:pPr>
        <w:shd w:val="solid" w:color="FFFFFF" w:fill="auto"/>
        <w:autoSpaceDN w:val="0"/>
        <w:spacing w:line="420" w:lineRule="atLeast"/>
        <w:jc w:val="both"/>
        <w:rPr>
          <w:rFonts w:hint="eastAsia" w:ascii="仿宋_GB2312" w:hAnsi="仿宋_GB2312" w:eastAsia="仿宋_GB2312" w:cs="仿宋_GB2312"/>
          <w:b w:val="0"/>
          <w:bCs/>
          <w:sz w:val="32"/>
          <w:szCs w:val="32"/>
          <w:shd w:val="clear" w:color="auto" w:fill="FFFFFF"/>
        </w:rPr>
      </w:pP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联系人：</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autoSpaceDN w:val="0"/>
        <w:spacing w:line="500" w:lineRule="exact"/>
        <w:jc w:val="both"/>
        <w:rPr>
          <w:rFonts w:hint="eastAsia" w:ascii="仿宋_GB2312" w:hAnsi="仿宋_GB2312" w:eastAsia="仿宋_GB2312" w:cs="仿宋_GB2312"/>
          <w:b w:val="0"/>
          <w:bCs/>
          <w:sz w:val="32"/>
          <w:szCs w:val="32"/>
          <w:shd w:val="clear" w:color="auto" w:fill="FFFFFF"/>
        </w:rPr>
      </w:pPr>
    </w:p>
    <w:p>
      <w:pPr>
        <w:pStyle w:val="10"/>
        <w:rPr>
          <w:rFonts w:hint="eastAsia" w:ascii="仿宋_GB2312" w:hAnsi="仿宋_GB2312" w:eastAsia="仿宋_GB2312" w:cs="仿宋_GB2312"/>
          <w:b w:val="0"/>
          <w:bCs/>
          <w:sz w:val="32"/>
          <w:szCs w:val="32"/>
          <w:shd w:val="clear" w:color="auto" w:fill="FFFFFF"/>
        </w:rPr>
      </w:pPr>
    </w:p>
    <w:p>
      <w:pPr>
        <w:pStyle w:val="1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1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4"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58034437">
    <w:nsid w:val="DFFF0E05"/>
    <w:multiLevelType w:val="singleLevel"/>
    <w:tmpl w:val="DFFF0E05"/>
    <w:lvl w:ilvl="0" w:tentative="1">
      <w:start w:val="1"/>
      <w:numFmt w:val="decimal"/>
      <w:lvlText w:val="%1."/>
      <w:lvlJc w:val="left"/>
      <w:pPr>
        <w:ind w:left="425" w:hanging="425"/>
      </w:pPr>
      <w:rPr>
        <w:rFonts w:hint="default"/>
      </w:rPr>
    </w:lvl>
  </w:abstractNum>
  <w:abstractNum w:abstractNumId="1675063653">
    <w:nsid w:val="63D77165"/>
    <w:multiLevelType w:val="singleLevel"/>
    <w:tmpl w:val="63D77165"/>
    <w:lvl w:ilvl="0" w:tentative="1">
      <w:start w:val="2"/>
      <w:numFmt w:val="decimal"/>
      <w:suff w:val="nothing"/>
      <w:lvlText w:val="%1、"/>
      <w:lvlJc w:val="left"/>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num w:numId="1">
    <w:abstractNumId w:val="3758034437"/>
  </w:num>
  <w:num w:numId="2">
    <w:abstractNumId w:val="1398085122"/>
  </w:num>
  <w:num w:numId="3">
    <w:abstractNumId w:val="16750636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8">
    <w:name w:val="Default Paragraph Font"/>
    <w:semiHidden/>
    <w:qFormat/>
    <w:uiPriority w:val="0"/>
  </w:style>
  <w:style w:type="paragraph" w:styleId="4">
    <w:name w:val="Body Text"/>
    <w:basedOn w:val="1"/>
    <w:next w:val="5"/>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9">
    <w:name w:val="Strong"/>
    <w:qFormat/>
    <w:uiPriority w:val="0"/>
    <w:rPr>
      <w:b/>
    </w:rPr>
  </w:style>
  <w:style w:type="paragraph" w:customStyle="1" w:styleId="10">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1">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2">
    <w:name w:val="List Paragraph"/>
    <w:basedOn w:val="1"/>
    <w:qFormat/>
    <w:uiPriority w:val="34"/>
    <w:pPr>
      <w:ind w:firstLine="420" w:firstLineChars="200"/>
    </w:p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1849</Words>
  <Characters>2122</Characters>
  <Lines>0</Lines>
  <Paragraphs>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2023-05-31T06:42:00Z</dcterms:created>
  <dc:creator>Admin</dc:creator>
  <cp:lastModifiedBy>Admin</cp:lastModifiedBy>
  <cp:lastPrinted>2023-06-21T07:45:00Z</cp:lastPrinted>
  <dcterms:modified xsi:type="dcterms:W3CDTF">2024-08-13T02:47:34Z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0FB965216799E6447BE2B16689EBBF5D_43</vt:lpwstr>
  </property>
</Properties>
</file>