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7"/>
        <w:snapToGrid w:val="0"/>
        <w:spacing w:line="59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福建省肿瘤医院电子邮件系统服务采购项目</w:t>
      </w:r>
    </w:p>
    <w:p>
      <w:pPr>
        <w:pStyle w:val="17"/>
        <w:snapToGrid w:val="0"/>
        <w:spacing w:line="590" w:lineRule="exact"/>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Cs/>
          <w:color w:val="auto"/>
          <w:sz w:val="44"/>
          <w:szCs w:val="44"/>
        </w:rPr>
        <w:t>招标采购公告</w:t>
      </w:r>
    </w:p>
    <w:p>
      <w:pPr>
        <w:pStyle w:val="12"/>
        <w:widowControl/>
        <w:shd w:val="clear" w:color="auto" w:fill="FFFFFF"/>
        <w:adjustRightInd w:val="0"/>
        <w:snapToGrid w:val="0"/>
        <w:spacing w:before="0" w:beforeAutospacing="0" w:after="0" w:afterAutospacing="0" w:line="590" w:lineRule="exact"/>
        <w:textAlignment w:val="baseline"/>
        <w:rPr>
          <w:rFonts w:hint="eastAsia" w:ascii="仿宋_GB2312" w:hAnsi="仿宋_GB2312" w:eastAsia="仿宋_GB2312" w:cs="仿宋_GB2312"/>
          <w:color w:val="333333"/>
          <w:sz w:val="32"/>
          <w:szCs w:val="32"/>
          <w:shd w:val="clear" w:color="auto" w:fill="FFFFFF"/>
        </w:rPr>
      </w:pPr>
    </w:p>
    <w:p>
      <w:pPr>
        <w:adjustRightInd w:val="0"/>
        <w:snapToGrid w:val="0"/>
        <w:spacing w:before="150"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一、项目概况和基本情况</w:t>
      </w:r>
    </w:p>
    <w:p>
      <w:pPr>
        <w:ind w:firstLine="640" w:firstLineChars="200"/>
        <w:rPr>
          <w:sz w:val="32"/>
          <w:szCs w:val="32"/>
        </w:rPr>
      </w:pPr>
      <w:r>
        <w:rPr>
          <w:rFonts w:hint="eastAsia" w:ascii="仿宋_GB2312" w:hAnsi="仿宋_GB2312" w:eastAsia="仿宋_GB2312" w:cs="仿宋_GB2312"/>
          <w:sz w:val="32"/>
          <w:szCs w:val="32"/>
        </w:rPr>
        <w:t>1、项目名称：电子邮件系统服务采购项目</w:t>
      </w:r>
    </w:p>
    <w:p>
      <w:pPr>
        <w:rPr>
          <w:sz w:val="32"/>
          <w:szCs w:val="32"/>
        </w:rPr>
      </w:pPr>
      <w:r>
        <w:rPr>
          <w:rFonts w:hint="eastAsia" w:ascii="仿宋_GB2312" w:hAnsi="仿宋_GB2312" w:eastAsia="仿宋_GB2312" w:cs="仿宋_GB2312"/>
          <w:color w:val="000000"/>
          <w:sz w:val="32"/>
          <w:szCs w:val="32"/>
        </w:rPr>
        <w:t xml:space="preserve">    2、采购预算金额：45000.00元</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3、交货地点：福马路420号肿瘤医院院内。</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4、本项目不接受联合体投标，不允许分包。</w:t>
      </w:r>
    </w:p>
    <w:p>
      <w:pPr>
        <w:adjustRightInd w:val="0"/>
        <w:snapToGrid w:val="0"/>
        <w:spacing w:afterLines="5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5、采购需求：（包括但不限于标的名称、数量、简要技术需求或服务要求、交货期及控制价等）</w:t>
      </w:r>
    </w:p>
    <w:p>
      <w:pPr>
        <w:pStyle w:val="6"/>
        <w:adjustRightInd w:val="0"/>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采购一览表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48"/>
        <w:gridCol w:w="990"/>
        <w:gridCol w:w="2160"/>
        <w:gridCol w:w="1602"/>
        <w:gridCol w:w="1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4" w:hRule="atLeast"/>
          <w:jc w:val="center"/>
        </w:trPr>
        <w:tc>
          <w:tcPr>
            <w:tcW w:w="1848" w:type="dxa"/>
            <w:shd w:val="clear" w:color="FFFFFF" w:fill="auto"/>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 目 名 称</w:t>
            </w:r>
          </w:p>
        </w:tc>
        <w:tc>
          <w:tcPr>
            <w:tcW w:w="990" w:type="dxa"/>
            <w:shd w:val="clear" w:color="FFFFFF" w:fill="auto"/>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2160" w:type="dxa"/>
            <w:shd w:val="clear" w:color="FFFFFF" w:fill="auto"/>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主要技术规格</w:t>
            </w:r>
          </w:p>
        </w:tc>
        <w:tc>
          <w:tcPr>
            <w:tcW w:w="1602" w:type="dxa"/>
            <w:shd w:val="clear" w:color="FFFFFF" w:fill="auto"/>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交货期</w:t>
            </w:r>
          </w:p>
        </w:tc>
        <w:tc>
          <w:tcPr>
            <w:tcW w:w="1895" w:type="dxa"/>
            <w:shd w:val="clear" w:color="FFFFFF" w:fill="auto"/>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48"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32"/>
                <w:szCs w:val="32"/>
              </w:rPr>
              <w:t>电子邮件系统服务</w:t>
            </w:r>
          </w:p>
        </w:tc>
        <w:tc>
          <w:tcPr>
            <w:tcW w:w="99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60" w:type="dxa"/>
            <w:vAlign w:val="center"/>
          </w:tcPr>
          <w:p>
            <w:pPr>
              <w:adjustRightInd w:val="0"/>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详见附件或招标内容及要求</w:t>
            </w:r>
          </w:p>
        </w:tc>
        <w:tc>
          <w:tcPr>
            <w:tcW w:w="1602" w:type="dxa"/>
            <w:vAlign w:val="center"/>
          </w:tcPr>
          <w:p>
            <w:pPr>
              <w:tabs>
                <w:tab w:val="left" w:pos="360"/>
              </w:tabs>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15天</w:t>
            </w:r>
          </w:p>
        </w:tc>
        <w:tc>
          <w:tcPr>
            <w:tcW w:w="189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32"/>
                <w:szCs w:val="32"/>
              </w:rPr>
              <w:t>45000.00</w:t>
            </w:r>
            <w:r>
              <w:rPr>
                <w:rFonts w:hint="eastAsia" w:ascii="仿宋_GB2312" w:hAnsi="仿宋_GB2312" w:eastAsia="仿宋_GB2312" w:cs="仿宋_GB2312"/>
                <w:color w:val="000000"/>
                <w:sz w:val="32"/>
                <w:szCs w:val="32"/>
                <w:lang w:val="en-US" w:eastAsia="zh-CN"/>
              </w:rPr>
              <w:t>/三年</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8495" w:type="dxa"/>
            <w:gridSpan w:val="5"/>
            <w:vAlign w:val="center"/>
          </w:tcPr>
          <w:p>
            <w:pPr>
              <w:pStyle w:val="16"/>
              <w:rPr>
                <w:rFonts w:hint="eastAsia" w:ascii="仿宋_GB2312" w:hAnsi="仿宋_GB2312" w:cs="仿宋_GB2312"/>
                <w:sz w:val="28"/>
                <w:szCs w:val="28"/>
              </w:rPr>
            </w:pPr>
            <w:r>
              <w:rPr>
                <w:rFonts w:hint="eastAsia" w:ascii="仿宋_GB2312" w:hAnsi="仿宋_GB2312" w:cs="仿宋_GB2312"/>
                <w:sz w:val="28"/>
                <w:szCs w:val="28"/>
              </w:rPr>
              <w:tab/>
            </w:r>
            <w:r>
              <w:rPr>
                <w:rFonts w:hint="eastAsia" w:ascii="仿宋_GB2312" w:hAnsi="仿宋_GB2312" w:cs="仿宋_GB2312"/>
                <w:sz w:val="28"/>
                <w:szCs w:val="28"/>
              </w:rPr>
              <w:t>备注说明：</w:t>
            </w:r>
            <w:r>
              <w:rPr>
                <w:rFonts w:hint="eastAsia" w:ascii="宋体" w:hAnsi="宋体" w:eastAsia="宋体" w:cs="宋体"/>
                <w:color w:val="000000"/>
                <w:sz w:val="28"/>
                <w:szCs w:val="28"/>
              </w:rPr>
              <w:t>报价含货物、运输、安装调试、验收、保险、税费等相关费用。</w:t>
            </w:r>
          </w:p>
        </w:tc>
      </w:tr>
    </w:tbl>
    <w:p>
      <w:pPr>
        <w:numPr>
          <w:ilvl w:val="0"/>
          <w:numId w:val="1"/>
        </w:numPr>
        <w:adjustRightInd w:val="0"/>
        <w:snapToGrid w:val="0"/>
        <w:spacing w:before="150"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申请人的资格要求及审查办法</w:t>
      </w:r>
    </w:p>
    <w:p>
      <w:pPr>
        <w:adjustRightInd w:val="0"/>
        <w:snapToGrid w:val="0"/>
        <w:spacing w:line="590" w:lineRule="exact"/>
        <w:ind w:firstLine="640" w:firstLineChars="200"/>
        <w:rPr>
          <w:rFonts w:hint="eastAsia"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1、满足《中华人民共和国政府采购法》第二十二条规定。</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2、落实政府采购政策需满足的资格要求。</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3、本采购包为专门面向中小企业采购，投标人须提供中小企业声明函。监狱企业、残疾人福利性单位视同小型、微型企业（视项目选择）。 </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4、委托代表人资格证明书（附法人及委托人身份证）。</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6、参加本次活动前三年内，在经营活动中没有重大违法违规记录的承诺。</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7、资格审查采用方式：资格后审。</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8、投标人应在（招标文件要求的截止时点）前分别通过“信用中国”网站（www.creditchina.gov.cn）、中国政府采购网（www.ccgp.gov.cn）查询并打印相应的信用记录。</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上述提供材料均须加盖公章。</w:t>
      </w:r>
    </w:p>
    <w:p>
      <w:pPr>
        <w:pStyle w:val="2"/>
        <w:widowControl/>
        <w:numPr>
          <w:ilvl w:val="0"/>
          <w:numId w:val="1"/>
        </w:numPr>
        <w:shd w:val="clear" w:color="070000" w:fill="FFFFFF"/>
        <w:spacing w:before="150" w:beforeAutospacing="0" w:afterAutospacing="0" w:line="750" w:lineRule="atLeast"/>
        <w:ind w:firstLine="640" w:firstLineChars="200"/>
        <w:textAlignment w:val="baseline"/>
        <w:rPr>
          <w:rStyle w:val="14"/>
          <w:rFonts w:ascii="黑体" w:hAnsi="黑体" w:eastAsia="黑体" w:cs="黑体"/>
          <w:b w:val="0"/>
          <w:bCs w:val="0"/>
          <w:sz w:val="32"/>
          <w:szCs w:val="32"/>
          <w:shd w:val="clear" w:color="0B0000" w:fill="FFFFFF"/>
        </w:rPr>
      </w:pPr>
      <w:r>
        <w:rPr>
          <w:rStyle w:val="14"/>
          <w:rFonts w:ascii="黑体" w:hAnsi="黑体" w:eastAsia="黑体" w:cs="黑体"/>
          <w:b w:val="0"/>
          <w:bCs w:val="0"/>
          <w:sz w:val="32"/>
          <w:szCs w:val="32"/>
          <w:shd w:val="clear" w:color="0B0000" w:fill="FFFFFF"/>
        </w:rPr>
        <w:t>采购项目需要落实的政府采购政策（若有）</w:t>
      </w:r>
    </w:p>
    <w:p>
      <w:pPr>
        <w:ind w:left="420" w:leftChars="200"/>
      </w:pP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四、采购文件的获取   </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1、本项目不采用电子招投标。</w:t>
      </w:r>
    </w:p>
    <w:p>
      <w:pPr>
        <w:widowControl/>
        <w:tabs>
          <w:tab w:val="left" w:pos="900"/>
          <w:tab w:val="left" w:pos="1100"/>
        </w:tabs>
        <w:adjustRightInd w:val="0"/>
        <w:snapToGrid w:val="0"/>
        <w:spacing w:line="590" w:lineRule="exact"/>
        <w:ind w:firstLine="640" w:firstLineChars="200"/>
        <w:jc w:val="left"/>
        <w:rPr>
          <w:rFonts w:hint="eastAsia" w:ascii="黑体" w:hAnsi="黑体" w:eastAsia="黑体" w:cs="黑体"/>
          <w:color w:val="000000"/>
          <w:sz w:val="32"/>
          <w:szCs w:val="32"/>
        </w:rPr>
      </w:pPr>
      <w:r>
        <w:rPr>
          <w:rFonts w:hint="eastAsia" w:ascii="仿宋_GB2312" w:hAnsi="仿宋_GB2312" w:eastAsia="仿宋_GB2312" w:cs="仿宋_GB2312"/>
          <w:sz w:val="32"/>
          <w:szCs w:val="32"/>
        </w:rPr>
        <w:t>2、凡有意参加投标者，均可在福建省肿瘤医院院方网站（www.fjzl.com.cn）下载与本项目相关的招标信息（包括招标文件、招标文件补充说明等）。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hint="eastAsia" w:ascii="黑体" w:hAnsi="黑体" w:eastAsia="黑体" w:cs="黑体"/>
          <w:color w:val="000000"/>
          <w:sz w:val="32"/>
          <w:szCs w:val="32"/>
        </w:rPr>
      </w:pPr>
      <w:r>
        <w:rPr>
          <w:rFonts w:hint="eastAsia" w:ascii="黑体" w:hAnsi="黑体" w:eastAsia="黑体" w:cs="黑体"/>
          <w:sz w:val="32"/>
          <w:szCs w:val="32"/>
        </w:rPr>
        <w:t>五、</w:t>
      </w:r>
      <w:r>
        <w:rPr>
          <w:rStyle w:val="14"/>
          <w:rFonts w:hint="eastAsia" w:ascii="黑体" w:hAnsi="黑体" w:eastAsia="黑体" w:cs="黑体"/>
          <w:b w:val="0"/>
          <w:sz w:val="32"/>
          <w:szCs w:val="32"/>
          <w:shd w:val="clear" w:color="0C0000" w:fill="FFFFFF"/>
        </w:rPr>
        <w:t>提交投标文件截止时间、开标时间和地点、</w:t>
      </w:r>
      <w:r>
        <w:rPr>
          <w:rFonts w:hint="eastAsia" w:ascii="黑体" w:hAnsi="黑体" w:eastAsia="黑体" w:cs="黑体"/>
          <w:color w:val="000000"/>
          <w:sz w:val="32"/>
          <w:szCs w:val="32"/>
        </w:rPr>
        <w:t>答疑截止时间</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color w:val="FF0000"/>
          <w:sz w:val="32"/>
          <w:szCs w:val="32"/>
          <w:shd w:val="clear" w:color="0B0000" w:fill="FFFFFF"/>
        </w:rPr>
      </w:pPr>
      <w:r>
        <w:rPr>
          <w:rStyle w:val="14"/>
          <w:rFonts w:hint="eastAsia" w:ascii="仿宋_GB2312" w:hAnsi="仿宋_GB2312" w:eastAsia="仿宋_GB2312" w:cs="仿宋_GB2312"/>
          <w:b w:val="0"/>
          <w:sz w:val="32"/>
          <w:szCs w:val="32"/>
          <w:shd w:val="clear" w:color="0C0000" w:fill="FFFFFF"/>
        </w:rPr>
        <w:t>1、截止时间：</w:t>
      </w:r>
      <w:r>
        <w:rPr>
          <w:rFonts w:hint="eastAsia" w:ascii="仿宋_GB2312" w:hAnsi="仿宋_GB2312" w:eastAsia="仿宋_GB2312" w:cs="仿宋_GB2312"/>
          <w:sz w:val="32"/>
          <w:szCs w:val="32"/>
        </w:rPr>
        <w:t>2024年</w:t>
      </w:r>
      <w:r>
        <w:rPr>
          <w:rFonts w:hint="eastAsia" w:ascii="仿宋_GB2312" w:hAnsi="仿宋_GB2312" w:eastAsia="仿宋_GB2312" w:cs="仿宋_GB2312"/>
          <w:color w:val="FF0000"/>
          <w:sz w:val="32"/>
          <w:szCs w:val="32"/>
        </w:rPr>
        <w:t>6月14日17:30点</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color w:val="FF0000"/>
          <w:sz w:val="32"/>
          <w:szCs w:val="32"/>
        </w:rPr>
      </w:pPr>
      <w:r>
        <w:rPr>
          <w:rStyle w:val="14"/>
          <w:rFonts w:hint="eastAsia" w:ascii="仿宋_GB2312" w:hAnsi="仿宋_GB2312" w:eastAsia="仿宋_GB2312" w:cs="仿宋_GB2312"/>
          <w:b w:val="0"/>
          <w:sz w:val="32"/>
          <w:szCs w:val="32"/>
          <w:shd w:val="clear" w:color="0C0000" w:fill="FFFFFF"/>
        </w:rPr>
        <w:t>2、开标时间：</w:t>
      </w:r>
      <w:r>
        <w:rPr>
          <w:rFonts w:hint="eastAsia" w:ascii="仿宋_GB2312" w:hAnsi="仿宋_GB2312" w:eastAsia="仿宋_GB2312" w:cs="仿宋_GB2312"/>
          <w:sz w:val="32"/>
          <w:szCs w:val="32"/>
        </w:rPr>
        <w:t>2024年</w:t>
      </w:r>
      <w:r>
        <w:rPr>
          <w:rFonts w:hint="eastAsia" w:ascii="仿宋_GB2312" w:hAnsi="仿宋_GB2312" w:eastAsia="仿宋_GB2312" w:cs="仿宋_GB2312"/>
          <w:color w:val="FF0000"/>
          <w:sz w:val="32"/>
          <w:szCs w:val="32"/>
        </w:rPr>
        <w:t>6月18日 9:00点</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3、地点：</w:t>
      </w:r>
      <w:r>
        <w:rPr>
          <w:rFonts w:hint="eastAsia" w:ascii="仿宋_GB2312" w:hAnsi="仿宋_GB2312" w:eastAsia="仿宋_GB2312" w:cs="仿宋_GB2312"/>
          <w:sz w:val="32"/>
          <w:szCs w:val="32"/>
        </w:rPr>
        <w:t>福建省肿瘤医院网络技术中心会议室</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份胶装并密封加盖投标人公章。投标文件未胶装将视为无效。</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5、未参加报名的潜在投标人，其投标文件将被拒绝。</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6、投标人若要求澄清招标文件，应在获取招标文件截止时间后的2个工作日内提出，招标人将随时解答。</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7、若有涉及招标文件内容更正，请各潜在投标人密切关注福建省肿瘤医院官网通知，以最新公告为准。</w:t>
      </w:r>
    </w:p>
    <w:p>
      <w:pPr>
        <w:adjustRightInd w:val="0"/>
        <w:snapToGrid w:val="0"/>
        <w:spacing w:before="150" w:line="590" w:lineRule="exact"/>
        <w:ind w:firstLine="640" w:firstLineChars="200"/>
        <w:rPr>
          <w:rFonts w:hint="eastAsia" w:ascii="黑体" w:hAnsi="黑体" w:eastAsia="黑体" w:cs="黑体"/>
          <w:b/>
          <w:bCs/>
          <w:color w:val="000000"/>
          <w:sz w:val="32"/>
          <w:szCs w:val="32"/>
        </w:rPr>
      </w:pPr>
      <w:r>
        <w:rPr>
          <w:rFonts w:hint="eastAsia" w:ascii="黑体" w:hAnsi="黑体" w:eastAsia="黑体" w:cs="黑体"/>
          <w:color w:val="000000"/>
          <w:sz w:val="32"/>
          <w:szCs w:val="32"/>
        </w:rPr>
        <w:t>六、公告期限</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自本公告发布之日起5个工作日</w:t>
      </w:r>
    </w:p>
    <w:p>
      <w:pPr>
        <w:numPr>
          <w:ilvl w:val="0"/>
          <w:numId w:val="2"/>
        </w:numPr>
        <w:adjustRightInd w:val="0"/>
        <w:snapToGrid w:val="0"/>
        <w:spacing w:before="150"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其他补充事宜</w:t>
      </w:r>
    </w:p>
    <w:p>
      <w:pPr>
        <w:pStyle w:val="18"/>
        <w:spacing w:before="0" w:beforeAutospacing="0" w:after="0" w:afterAutospacing="0" w:line="480" w:lineRule="atLeast"/>
        <w:ind w:left="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adjustRightInd w:val="0"/>
        <w:snapToGrid w:val="0"/>
        <w:spacing w:before="150" w:line="590" w:lineRule="exac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sz w:val="32"/>
          <w:szCs w:val="32"/>
        </w:rPr>
        <w:t>八、评标方法：</w:t>
      </w:r>
      <w:r>
        <w:rPr>
          <w:rFonts w:hint="eastAsia" w:ascii="仿宋_GB2312" w:hAnsi="仿宋_GB2312" w:eastAsia="仿宋_GB2312" w:cs="仿宋_GB2312"/>
          <w:color w:val="000000"/>
          <w:sz w:val="32"/>
          <w:szCs w:val="32"/>
        </w:rPr>
        <w:t>最低价中标</w:t>
      </w:r>
      <w:r>
        <w:rPr>
          <w:rFonts w:hint="eastAsia" w:ascii="仿宋_GB2312" w:hAnsi="仿宋_GB2312" w:eastAsia="仿宋_GB2312" w:cs="仿宋_GB2312"/>
          <w:bCs/>
          <w:sz w:val="32"/>
          <w:szCs w:val="32"/>
        </w:rPr>
        <w:t>（符合谈判文件各项要求的且报价最低的投标人）</w:t>
      </w:r>
    </w:p>
    <w:p>
      <w:pPr>
        <w:adjustRightInd w:val="0"/>
        <w:snapToGrid w:val="0"/>
        <w:spacing w:before="150"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九、合同签订及主要条款要求（若有附件，可在附件中体现）</w:t>
      </w:r>
    </w:p>
    <w:p>
      <w:pPr>
        <w:adjustRightInd w:val="0"/>
        <w:snapToGrid w:val="0"/>
        <w:spacing w:before="150"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1、合同签订：中标人在接到中标通知后3天内，应派代表与招标人联系，商讨签订合同事宜。</w:t>
      </w:r>
    </w:p>
    <w:p>
      <w:pPr>
        <w:adjustRightInd w:val="0"/>
        <w:snapToGrid w:val="0"/>
        <w:spacing w:before="150"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2、如付款方式与条件等</w:t>
      </w:r>
    </w:p>
    <w:p>
      <w:pPr>
        <w:adjustRightInd w:val="0"/>
        <w:snapToGrid w:val="0"/>
        <w:spacing w:before="150" w:line="590" w:lineRule="exact"/>
        <w:ind w:firstLine="480"/>
        <w:rPr>
          <w:rFonts w:hint="eastAsia" w:ascii="黑体" w:hAnsi="黑体" w:eastAsia="黑体" w:cs="黑体"/>
          <w:color w:val="000000"/>
          <w:sz w:val="32"/>
          <w:szCs w:val="32"/>
        </w:rPr>
      </w:pPr>
      <w:r>
        <w:rPr>
          <w:rFonts w:hint="eastAsia" w:ascii="黑体" w:hAnsi="黑体" w:eastAsia="黑体" w:cs="黑体"/>
          <w:color w:val="000000"/>
          <w:sz w:val="32"/>
          <w:szCs w:val="32"/>
        </w:rPr>
        <w:t>十、联系方式</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1、凡有意参加投标者，请于2024年 月  日至 2024年 月  日(节假日除外)8：00-12：00或14：00-17：00，携带加盖公章的营业执照复印件、介绍信（含联系方式）前往福建省肿瘤医院网络技术中心报名。</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项目联系人：刘工、金工   联系电话： 0591-83660063-8822</w:t>
      </w:r>
    </w:p>
    <w:p>
      <w:pPr>
        <w:numPr>
          <w:ilvl w:val="0"/>
          <w:numId w:val="3"/>
        </w:numPr>
        <w:adjustRightInd w:val="0"/>
        <w:snapToGrid w:val="0"/>
        <w:spacing w:before="150" w:line="59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监督电话 </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采购报名、采购调研等采购过程中有任何异议，可联系我院监督科室。电话：83660063-8407；83660063-8467。</w:t>
      </w:r>
    </w:p>
    <w:p>
      <w:pPr>
        <w:adjustRightInd w:val="0"/>
        <w:snapToGrid w:val="0"/>
        <w:spacing w:before="150" w:line="590" w:lineRule="exact"/>
        <w:ind w:firstLine="480"/>
        <w:rPr>
          <w:rFonts w:hint="eastAsia" w:ascii="仿宋_GB2312" w:hAnsi="仿宋_GB2312" w:eastAsia="仿宋_GB2312" w:cs="仿宋_GB2312"/>
          <w:color w:val="000000"/>
          <w:sz w:val="32"/>
          <w:szCs w:val="32"/>
        </w:rPr>
      </w:pPr>
    </w:p>
    <w:p>
      <w:pPr>
        <w:adjustRightInd w:val="0"/>
        <w:snapToGrid w:val="0"/>
        <w:spacing w:before="150" w:line="590" w:lineRule="exact"/>
        <w:ind w:firstLine="480"/>
        <w:rPr>
          <w:rFonts w:hint="eastAsia" w:ascii="仿宋_GB2312" w:hAnsi="仿宋_GB2312" w:eastAsia="仿宋_GB2312" w:cs="仿宋_GB2312"/>
          <w:color w:val="000000"/>
          <w:sz w:val="32"/>
          <w:szCs w:val="32"/>
        </w:rPr>
      </w:pPr>
    </w:p>
    <w:p>
      <w:pPr>
        <w:adjustRightInd w:val="0"/>
        <w:snapToGrid w:val="0"/>
        <w:spacing w:before="150"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附件（招标内容及要求）</w:t>
      </w:r>
    </w:p>
    <w:p>
      <w:pPr>
        <w:keepNext/>
        <w:widowControl/>
        <w:shd w:val="clear" w:color="auto" w:fill="FFFFFF"/>
        <w:autoSpaceDE w:val="0"/>
        <w:spacing w:before="120" w:after="120"/>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主要技术功能及服务要求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针对福建省肿瘤医院在用电子邮件系统，提供3年续保服务</w:t>
      </w:r>
      <w:r>
        <w:rPr>
          <w:rFonts w:hint="eastAsia" w:ascii="仿宋_GB2312" w:hAnsi="等线" w:eastAsia="仿宋_GB2312" w:cs="黑体"/>
          <w:sz w:val="32"/>
          <w:szCs w:val="32"/>
        </w:rPr>
        <w:t>（含邮箱三年授权许可）</w:t>
      </w:r>
      <w:r>
        <w:rPr>
          <w:rFonts w:hint="eastAsia" w:ascii="仿宋_GB2312" w:hAnsi="等线" w:eastAsia="仿宋_GB2312" w:cs="黑体"/>
          <w:sz w:val="32"/>
          <w:szCs w:val="32"/>
          <w:lang w:eastAsia="zh-CN"/>
        </w:rPr>
        <w:t>，</w:t>
      </w:r>
      <w:r>
        <w:rPr>
          <w:rFonts w:hint="eastAsia" w:ascii="仿宋_GB2312" w:hAnsi="仿宋_GB2312" w:eastAsia="仿宋_GB2312" w:cs="仿宋_GB2312"/>
          <w:sz w:val="32"/>
          <w:szCs w:val="32"/>
        </w:rPr>
        <w:t>要求如下：</w:t>
      </w:r>
    </w:p>
    <w:p>
      <w:pPr>
        <w:numPr>
          <w:ilvl w:val="0"/>
          <w:numId w:val="4"/>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要求提供3年软件升级服务，包括邮箱新版本升级；反病毒模块升级；反垃圾模块升级等；</w:t>
      </w:r>
    </w:p>
    <w:p>
      <w:pPr>
        <w:numPr>
          <w:ilvl w:val="0"/>
          <w:numId w:val="4"/>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要求提供系统漏洞修补服务；</w:t>
      </w:r>
    </w:p>
    <w:p>
      <w:pPr>
        <w:numPr>
          <w:ilvl w:val="0"/>
          <w:numId w:val="4"/>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要求提供协助防垃圾邮件与病毒邮件设置、处理邮件收发问题；</w:t>
      </w:r>
    </w:p>
    <w:p>
      <w:pPr>
        <w:numPr>
          <w:ilvl w:val="0"/>
          <w:numId w:val="4"/>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要求提供必要的系统重装服务，包括邮件数据备份、还原、迁移等；</w:t>
      </w:r>
    </w:p>
    <w:p>
      <w:pPr>
        <w:numPr>
          <w:ilvl w:val="0"/>
          <w:numId w:val="4"/>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要求每季度一次巡检服务，包括并限于：</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磁盘、内存、CPU、TCP连接的状态评估； </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操作系统的版本、防火墙等安全设置是否存在异常； </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邮件系统的http、imap、smtp、pop、管理后台等服务是否有异常； </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邮件系统管理后台、收发等日志的分析，是否正常； </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邮件系统的反垃圾功能、近期是否存在密码被盗群发</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大量垃圾邮件等功能是否正常； </w:t>
      </w:r>
    </w:p>
    <w:p>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邮件系统的版本是否需要升级。</w:t>
      </w:r>
    </w:p>
    <w:p>
      <w:pPr>
        <w:pStyle w:val="3"/>
        <w:adjustRightInd w:val="0"/>
        <w:snapToGrid w:val="0"/>
        <w:spacing w:line="590" w:lineRule="exact"/>
        <w:ind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3"/>
        <w:adjustRightInd w:val="0"/>
        <w:snapToGrid w:val="0"/>
        <w:spacing w:line="59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一、投标书</w:t>
      </w: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致：福建省肿瘤医院</w:t>
      </w: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（小写：           ）</w:t>
      </w:r>
      <w:r>
        <w:rPr>
          <w:rFonts w:hint="eastAsia" w:ascii="仿宋_GB2312" w:hAnsi="仿宋_GB2312" w:eastAsia="仿宋_GB2312" w:cs="仿宋_GB2312"/>
          <w:sz w:val="32"/>
          <w:szCs w:val="32"/>
        </w:rPr>
        <w:t>的投标报价并按上述条款、标准要求承包上述项目，并承担任何质量缺陷保修责任。</w:t>
      </w:r>
    </w:p>
    <w:p>
      <w:pPr>
        <w:adjustRightInd w:val="0"/>
        <w:snapToGrid w:val="0"/>
        <w:spacing w:line="590" w:lineRule="exact"/>
        <w:ind w:firstLine="608" w:firstLineChars="1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2、我方已详细审核全部招标文件及有关附件。</w:t>
      </w:r>
    </w:p>
    <w:p>
      <w:pPr>
        <w:adjustRightInd w:val="0"/>
        <w:snapToGrid w:val="0"/>
        <w:spacing w:line="590" w:lineRule="exact"/>
        <w:ind w:firstLine="608" w:firstLineChars="1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3、一旦我方中标，我方保证质量达到</w:t>
      </w:r>
      <w:r>
        <w:rPr>
          <w:rFonts w:hint="eastAsia" w:ascii="仿宋_GB2312" w:hAnsi="仿宋_GB2312" w:eastAsia="仿宋_GB2312" w:cs="仿宋_GB2312"/>
          <w:b/>
          <w:sz w:val="32"/>
          <w:szCs w:val="32"/>
          <w:u w:val="single"/>
        </w:rPr>
        <w:t>投标须知、投标文件等规定</w:t>
      </w:r>
      <w:r>
        <w:rPr>
          <w:rFonts w:hint="eastAsia" w:ascii="仿宋_GB2312" w:hAnsi="仿宋_GB2312" w:eastAsia="仿宋_GB2312" w:cs="仿宋_GB2312"/>
          <w:sz w:val="32"/>
          <w:szCs w:val="32"/>
        </w:rPr>
        <w:t>标准。</w:t>
      </w:r>
    </w:p>
    <w:p>
      <w:pPr>
        <w:adjustRightInd w:val="0"/>
        <w:snapToGrid w:val="0"/>
        <w:spacing w:line="590" w:lineRule="exact"/>
        <w:ind w:firstLine="608" w:firstLineChars="1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5、除非另外达成协议并生效，你方的中标通知书和本投标文件将成为约束双方的合同文件的组成部分。</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附件：报价清单</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单位地址： </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         </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传真：  </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开户银行名称： </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开户银行帐号： </w:t>
      </w:r>
    </w:p>
    <w:p>
      <w:pPr>
        <w:adjustRightInd w:val="0"/>
        <w:snapToGrid w:val="0"/>
        <w:spacing w:line="5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开户银行地址：</w:t>
      </w:r>
    </w:p>
    <w:p>
      <w:pPr>
        <w:adjustRightInd w:val="0"/>
        <w:snapToGrid w:val="0"/>
        <w:spacing w:line="59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开户银行电话： </w:t>
      </w:r>
    </w:p>
    <w:p>
      <w:pPr>
        <w:adjustRightInd w:val="0"/>
        <w:snapToGrid w:val="0"/>
        <w:spacing w:line="590" w:lineRule="exact"/>
        <w:ind w:firstLine="600"/>
        <w:rPr>
          <w:rFonts w:hint="eastAsia" w:ascii="仿宋_GB2312" w:hAnsi="仿宋_GB2312" w:eastAsia="仿宋_GB2312" w:cs="仿宋_GB2312"/>
          <w:sz w:val="32"/>
          <w:szCs w:val="32"/>
        </w:rPr>
      </w:pPr>
    </w:p>
    <w:p>
      <w:pPr>
        <w:adjustRightInd w:val="0"/>
        <w:snapToGrid w:val="0"/>
        <w:spacing w:line="59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附件：投标报价清单</w:t>
      </w:r>
    </w:p>
    <w:p>
      <w:pPr>
        <w:adjustRightInd w:val="0"/>
        <w:snapToGrid w:val="0"/>
        <w:spacing w:line="590" w:lineRule="exact"/>
        <w:rPr>
          <w:rFonts w:hint="eastAsia" w:ascii="仿宋_GB2312" w:hAnsi="仿宋_GB2312" w:eastAsia="仿宋_GB2312" w:cs="仿宋_GB2312"/>
          <w:sz w:val="32"/>
          <w:szCs w:val="32"/>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hint="eastAsia"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hint="eastAsia"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rPr>
            </w:pPr>
          </w:p>
        </w:tc>
      </w:tr>
    </w:tbl>
    <w:p>
      <w:pPr>
        <w:adjustRightInd w:val="0"/>
        <w:snapToGrid w:val="0"/>
        <w:spacing w:line="590" w:lineRule="exact"/>
        <w:jc w:val="center"/>
        <w:rPr>
          <w:rFonts w:hint="eastAsia" w:ascii="仿宋_GB2312" w:hAnsi="仿宋_GB2312" w:eastAsia="仿宋_GB2312" w:cs="仿宋_GB2312"/>
          <w:sz w:val="32"/>
          <w:szCs w:val="32"/>
        </w:rPr>
      </w:pPr>
    </w:p>
    <w:p>
      <w:pPr>
        <w:adjustRightInd w:val="0"/>
        <w:snapToGrid w:val="0"/>
        <w:spacing w:line="590" w:lineRule="exact"/>
        <w:jc w:val="center"/>
        <w:rPr>
          <w:rFonts w:hint="eastAsia" w:ascii="仿宋_GB2312" w:hAnsi="仿宋_GB2312" w:eastAsia="仿宋_GB2312" w:cs="仿宋_GB2312"/>
          <w:b/>
          <w:sz w:val="32"/>
          <w:szCs w:val="32"/>
        </w:rPr>
      </w:pPr>
    </w:p>
    <w:p>
      <w:pPr>
        <w:adjustRightInd w:val="0"/>
        <w:snapToGrid w:val="0"/>
        <w:spacing w:line="59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adjustRightInd w:val="0"/>
        <w:snapToGrid w:val="0"/>
        <w:spacing w:line="59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二、投标委托代表人资格证明书</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p>
    <w:p>
      <w:pPr>
        <w:adjustRightInd w:val="0"/>
        <w:snapToGrid w:val="0"/>
        <w:spacing w:line="59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    性别：年龄：  职务：联系方式：   系委托代表人。为施工、竣工和保修项目，签署上述项目的投标文件、进行合同谈判、签署合同和处理与之有关的一切事务。</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ind w:firstLine="6240" w:firstLineChars="19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6560" w:firstLineChars="20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adjustRightInd w:val="0"/>
        <w:snapToGrid w:val="0"/>
        <w:spacing w:line="590" w:lineRule="exact"/>
        <w:jc w:val="center"/>
        <w:rPr>
          <w:rFonts w:hint="eastAsia" w:ascii="仿宋_GB2312" w:hAnsi="仿宋_GB2312" w:eastAsia="仿宋_GB2312" w:cs="仿宋_GB2312"/>
          <w:b/>
          <w:sz w:val="32"/>
          <w:szCs w:val="32"/>
        </w:rPr>
      </w:pPr>
    </w:p>
    <w:p>
      <w:pPr>
        <w:adjustRightInd w:val="0"/>
        <w:snapToGrid w:val="0"/>
        <w:spacing w:line="590" w:lineRule="exact"/>
        <w:jc w:val="center"/>
        <w:rPr>
          <w:rFonts w:hint="eastAsia" w:ascii="仿宋_GB2312" w:hAnsi="仿宋_GB2312" w:eastAsia="仿宋_GB2312" w:cs="仿宋_GB2312"/>
          <w:b/>
          <w:sz w:val="32"/>
          <w:szCs w:val="32"/>
        </w:rPr>
        <w:sectPr>
          <w:pgSz w:w="11906" w:h="16838"/>
          <w:pgMar w:top="1814" w:right="1587" w:bottom="1701" w:left="1587" w:header="851" w:footer="992" w:gutter="0"/>
          <w:cols w:space="720" w:num="1"/>
          <w:docGrid w:type="lines" w:linePitch="312" w:charSpace="0"/>
        </w:sectPr>
      </w:pPr>
    </w:p>
    <w:p>
      <w:pPr>
        <w:adjustRightInd w:val="0"/>
        <w:snapToGrid w:val="0"/>
        <w:spacing w:line="59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三、投标承诺书</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投标人名称（全称并加公章）：</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投标人代表签字：</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jc w:val="center"/>
        <w:rPr>
          <w:rFonts w:hint="eastAsia" w:ascii="仿宋_GB2312" w:hAnsi="仿宋_GB2312" w:eastAsia="仿宋_GB2312" w:cs="仿宋_GB2312"/>
          <w:b/>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sectPr>
          <w:pgSz w:w="11906" w:h="16838"/>
          <w:pgMar w:top="1814" w:right="1587" w:bottom="1701" w:left="1587" w:header="851" w:footer="992" w:gutter="0"/>
          <w:cols w:space="720" w:num="1"/>
          <w:docGrid w:type="lines" w:linePitch="312" w:charSpace="0"/>
        </w:sectPr>
      </w:pPr>
    </w:p>
    <w:p>
      <w:pPr>
        <w:tabs>
          <w:tab w:val="left" w:pos="1600"/>
        </w:tabs>
        <w:adjustRightInd w:val="0"/>
        <w:snapToGrid w:val="0"/>
        <w:spacing w:line="590" w:lineRule="exact"/>
        <w:ind w:left="330" w:firstLine="24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四、投标人提交的其它材料</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1843011821">
    <w:nsid w:val="6DDA20ED"/>
    <w:multiLevelType w:val="multilevel"/>
    <w:tmpl w:val="6DDA20ED"/>
    <w:lvl w:ilvl="0" w:tentative="1">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711683836">
    <w:nsid w:val="660638FC"/>
    <w:multiLevelType w:val="multilevel"/>
    <w:tmpl w:val="660638FC"/>
    <w:lvl w:ilvl="0" w:tentative="1">
      <w:start w:val="1"/>
      <w:numFmt w:val="bullet"/>
      <w:lvlText w:val=""/>
      <w:lvlJc w:val="left"/>
      <w:pPr>
        <w:ind w:left="860" w:hanging="440"/>
      </w:pPr>
      <w:rPr>
        <w:rFonts w:hint="default" w:ascii="Wingdings" w:hAnsi="Wingdings"/>
      </w:rPr>
    </w:lvl>
    <w:lvl w:ilvl="1" w:tentative="1">
      <w:start w:val="1"/>
      <w:numFmt w:val="bullet"/>
      <w:lvlText w:val=""/>
      <w:lvlJc w:val="left"/>
      <w:pPr>
        <w:ind w:left="1300" w:hanging="440"/>
      </w:pPr>
      <w:rPr>
        <w:rFonts w:hint="default" w:ascii="Wingdings" w:hAnsi="Wingdings"/>
      </w:rPr>
    </w:lvl>
    <w:lvl w:ilvl="2" w:tentative="1">
      <w:start w:val="1"/>
      <w:numFmt w:val="bullet"/>
      <w:lvlText w:val=""/>
      <w:lvlJc w:val="left"/>
      <w:pPr>
        <w:ind w:left="1740" w:hanging="440"/>
      </w:pPr>
      <w:rPr>
        <w:rFonts w:hint="default" w:ascii="Wingdings" w:hAnsi="Wingdings"/>
      </w:rPr>
    </w:lvl>
    <w:lvl w:ilvl="3" w:tentative="1">
      <w:start w:val="1"/>
      <w:numFmt w:val="bullet"/>
      <w:lvlText w:val=""/>
      <w:lvlJc w:val="left"/>
      <w:pPr>
        <w:ind w:left="2180" w:hanging="440"/>
      </w:pPr>
      <w:rPr>
        <w:rFonts w:hint="default" w:ascii="Wingdings" w:hAnsi="Wingdings"/>
      </w:rPr>
    </w:lvl>
    <w:lvl w:ilvl="4" w:tentative="1">
      <w:start w:val="1"/>
      <w:numFmt w:val="bullet"/>
      <w:lvlText w:val=""/>
      <w:lvlJc w:val="left"/>
      <w:pPr>
        <w:ind w:left="2620" w:hanging="440"/>
      </w:pPr>
      <w:rPr>
        <w:rFonts w:hint="default" w:ascii="Wingdings" w:hAnsi="Wingdings"/>
      </w:rPr>
    </w:lvl>
    <w:lvl w:ilvl="5" w:tentative="1">
      <w:start w:val="1"/>
      <w:numFmt w:val="bullet"/>
      <w:lvlText w:val=""/>
      <w:lvlJc w:val="left"/>
      <w:pPr>
        <w:ind w:left="3060" w:hanging="440"/>
      </w:pPr>
      <w:rPr>
        <w:rFonts w:hint="default" w:ascii="Wingdings" w:hAnsi="Wingdings"/>
      </w:rPr>
    </w:lvl>
    <w:lvl w:ilvl="6" w:tentative="1">
      <w:start w:val="1"/>
      <w:numFmt w:val="bullet"/>
      <w:lvlText w:val=""/>
      <w:lvlJc w:val="left"/>
      <w:pPr>
        <w:ind w:left="3500" w:hanging="440"/>
      </w:pPr>
      <w:rPr>
        <w:rFonts w:hint="default" w:ascii="Wingdings" w:hAnsi="Wingdings"/>
      </w:rPr>
    </w:lvl>
    <w:lvl w:ilvl="7" w:tentative="1">
      <w:start w:val="1"/>
      <w:numFmt w:val="bullet"/>
      <w:lvlText w:val=""/>
      <w:lvlJc w:val="left"/>
      <w:pPr>
        <w:ind w:left="3940" w:hanging="440"/>
      </w:pPr>
      <w:rPr>
        <w:rFonts w:hint="default" w:ascii="Wingdings" w:hAnsi="Wingdings"/>
      </w:rPr>
    </w:lvl>
    <w:lvl w:ilvl="8" w:tentative="1">
      <w:start w:val="1"/>
      <w:numFmt w:val="bullet"/>
      <w:lvlText w:val=""/>
      <w:lvlJc w:val="left"/>
      <w:pPr>
        <w:ind w:left="4380" w:hanging="440"/>
      </w:pPr>
      <w:rPr>
        <w:rFonts w:hint="default" w:ascii="Wingdings" w:hAnsi="Wingdings"/>
      </w:rPr>
    </w:lvl>
  </w:abstractNum>
  <w:abstractNum w:abstractNumId="1686896950">
    <w:nsid w:val="648C0136"/>
    <w:multiLevelType w:val="singleLevel"/>
    <w:tmpl w:val="648C0136"/>
    <w:lvl w:ilvl="0" w:tentative="1">
      <w:start w:val="11"/>
      <w:numFmt w:val="chineseCounting"/>
      <w:suff w:val="nothing"/>
      <w:lvlText w:val="%1、"/>
      <w:lvlJc w:val="left"/>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num w:numId="1">
    <w:abstractNumId w:val="2215036519"/>
  </w:num>
  <w:num w:numId="2">
    <w:abstractNumId w:val="3996564523"/>
  </w:num>
  <w:num w:numId="3">
    <w:abstractNumId w:val="1686896950"/>
  </w:num>
  <w:num w:numId="4">
    <w:abstractNumId w:val="1843011821"/>
  </w:num>
  <w:num w:numId="5">
    <w:abstractNumId w:val="17116838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cs="宋体"/>
      <w:b/>
      <w:bCs/>
      <w:kern w:val="0"/>
      <w:sz w:val="24"/>
    </w:rPr>
  </w:style>
  <w:style w:type="character" w:default="1" w:styleId="13">
    <w:name w:val="Default Paragraph Font"/>
    <w:semiHidden/>
    <w:unhideWhenUsed/>
    <w:uiPriority w:val="1"/>
  </w:style>
  <w:style w:type="paragraph" w:styleId="3">
    <w:name w:val="Normal Indent"/>
    <w:basedOn w:val="1"/>
    <w:link w:val="22"/>
    <w:qFormat/>
    <w:uiPriority w:val="0"/>
    <w:pPr>
      <w:widowControl/>
      <w:ind w:firstLine="420"/>
      <w:jc w:val="left"/>
    </w:pPr>
    <w:rPr>
      <w:kern w:val="0"/>
      <w:sz w:val="20"/>
      <w:szCs w:val="20"/>
    </w:rPr>
  </w:style>
  <w:style w:type="paragraph" w:styleId="4">
    <w:name w:val="Body Text"/>
    <w:basedOn w:val="1"/>
    <w:next w:val="5"/>
    <w:semiHidden/>
    <w:unhideWhenUsed/>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Plain Text"/>
    <w:basedOn w:val="1"/>
    <w:link w:val="23"/>
    <w:unhideWhenUsed/>
    <w:qFormat/>
    <w:uiPriority w:val="0"/>
    <w:rPr>
      <w:rFonts w:ascii="宋体" w:hAnsi="Courier New" w:eastAsia="微软雅黑"/>
      <w:kern w:val="0"/>
      <w:sz w:val="22"/>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link w:val="2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1">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qFormat/>
    <w:uiPriority w:val="0"/>
    <w:pPr>
      <w:spacing w:before="100" w:beforeAutospacing="1" w:after="100" w:afterAutospacing="1"/>
      <w:jc w:val="left"/>
    </w:pPr>
    <w:rPr>
      <w:kern w:val="0"/>
      <w:sz w:val="24"/>
    </w:rPr>
  </w:style>
  <w:style w:type="character" w:styleId="14">
    <w:name w:val="Strong"/>
    <w:qFormat/>
    <w:uiPriority w:val="22"/>
    <w:rPr>
      <w:b/>
    </w:rPr>
  </w:style>
  <w:style w:type="character" w:styleId="15">
    <w:name w:val="Hyperlink"/>
    <w:qFormat/>
    <w:uiPriority w:val="0"/>
    <w:rPr>
      <w:color w:val="0000FF"/>
      <w:u w:val="single"/>
    </w:rPr>
  </w:style>
  <w:style w:type="paragraph" w:customStyle="1" w:styleId="16">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7">
    <w:name w:val="Default"/>
    <w:qFormat/>
    <w:uiPriority w:val="0"/>
    <w:pPr>
      <w:widowControl w:val="0"/>
      <w:autoSpaceDE w:val="0"/>
      <w:autoSpaceDN w:val="0"/>
      <w:adjustRightInd w:val="0"/>
    </w:pPr>
    <w:rPr>
      <w:rFonts w:ascii="宋体"/>
      <w:color w:val="000000"/>
      <w:sz w:val="24"/>
      <w:szCs w:val="24"/>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页眉 字符"/>
    <w:link w:val="9"/>
    <w:qFormat/>
    <w:uiPriority w:val="99"/>
    <w:rPr>
      <w:sz w:val="18"/>
      <w:szCs w:val="18"/>
    </w:rPr>
  </w:style>
  <w:style w:type="character" w:customStyle="1" w:styleId="20">
    <w:name w:val="页脚 字符"/>
    <w:link w:val="8"/>
    <w:qFormat/>
    <w:uiPriority w:val="99"/>
    <w:rPr>
      <w:sz w:val="18"/>
      <w:szCs w:val="18"/>
    </w:rPr>
  </w:style>
  <w:style w:type="character" w:customStyle="1" w:styleId="21">
    <w:name w:val="信息标题 字符"/>
    <w:link w:val="10"/>
    <w:qFormat/>
    <w:uiPriority w:val="99"/>
    <w:rPr>
      <w:rFonts w:ascii="Cambria" w:hAnsi="Cambria" w:eastAsia="宋体" w:cs="Times New Roman"/>
      <w:kern w:val="0"/>
      <w:sz w:val="24"/>
      <w:szCs w:val="24"/>
      <w:shd w:val="pct20" w:color="auto" w:fill="auto"/>
    </w:rPr>
  </w:style>
  <w:style w:type="character" w:customStyle="1" w:styleId="22">
    <w:name w:val="正文缩进 字符"/>
    <w:link w:val="3"/>
    <w:qFormat/>
    <w:uiPriority w:val="0"/>
    <w:rPr>
      <w:rFonts w:ascii="Times New Roman" w:hAnsi="Times New Roman" w:eastAsia="宋体" w:cs="Times New Roman"/>
      <w:kern w:val="0"/>
      <w:sz w:val="20"/>
      <w:szCs w:val="20"/>
    </w:rPr>
  </w:style>
  <w:style w:type="character" w:customStyle="1" w:styleId="23">
    <w:name w:val="纯文本 字符"/>
    <w:link w:val="6"/>
    <w:qFormat/>
    <w:uiPriority w:val="0"/>
    <w:rPr>
      <w:rFonts w:ascii="宋体" w:hAnsi="Courier New" w:eastAsia="微软雅黑" w:cs="Times New Roman"/>
      <w:kern w:val="0"/>
      <w:sz w:val="22"/>
      <w:szCs w:val="20"/>
    </w:rPr>
  </w:style>
  <w:style w:type="character" w:customStyle="1" w:styleId="24">
    <w:name w:val="HTML 预设格式 字符"/>
    <w:link w:val="11"/>
    <w:qFormat/>
    <w:uiPriority w:val="0"/>
    <w:rPr>
      <w:rFonts w:ascii="宋体" w:hAnsi="宋体" w:eastAsia="宋体" w:cs="Times New Roman"/>
      <w:kern w:val="0"/>
      <w:sz w:val="24"/>
      <w:szCs w:val="24"/>
    </w:rPr>
  </w:style>
  <w:style w:type="character" w:customStyle="1" w:styleId="25">
    <w:name w:val="font01"/>
    <w:qFormat/>
    <w:uiPriority w:val="0"/>
    <w:rPr>
      <w:rFonts w:hint="eastAsia" w:ascii="宋体" w:hAnsi="宋体" w:eastAsia="宋体" w:cs="宋体"/>
      <w:color w:val="000000"/>
      <w:sz w:val="20"/>
      <w:szCs w:val="20"/>
      <w:u w:val="none"/>
    </w:rPr>
  </w:style>
  <w:style w:type="character" w:customStyle="1" w:styleId="26">
    <w:name w:val="批注框文本 字符"/>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435</Words>
  <Characters>2485</Characters>
  <Lines>20</Lines>
  <Paragraphs>5</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Admin</cp:lastModifiedBy>
  <cp:lastPrinted>2023-06-05T23:51:00Z</cp:lastPrinted>
  <dcterms:modified xsi:type="dcterms:W3CDTF">2024-09-09T01:52:31Z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05E2470B05E747EE9227AB712FF3F5FC_12</vt:lpwstr>
  </property>
</Properties>
</file>