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仿宋_GB2312" w:hAnsi="仿宋_GB2312" w:eastAsia="方正小标宋简体" w:cs="仿宋_GB2312"/>
          <w:b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/>
        </w:rPr>
        <w:t>福建省肿瘤医院采购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Lines="50" w:line="59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微软雅黑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影像在线磁盘阵列存储扩容采购项目（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第二次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至9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0-17：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36" w:lineRule="auto"/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杜工、金工</w:t>
      </w:r>
    </w:p>
    <w:p>
      <w:pPr>
        <w:pStyle w:val="7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rPr>
          <w:color w:val="auto"/>
        </w:rPr>
      </w:pPr>
    </w:p>
    <w:p>
      <w:pPr>
        <w:widowControl/>
        <w:shd w:val="clear" w:color="auto" w:fill="FFFFFF"/>
        <w:wordWrap/>
        <w:adjustRightInd w:val="0"/>
        <w:snapToGrid w:val="0"/>
        <w:spacing w:line="240" w:lineRule="auto"/>
        <w:ind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采购内容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231"/>
        <w:gridCol w:w="854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合同包</w:t>
            </w:r>
          </w:p>
        </w:tc>
        <w:tc>
          <w:tcPr>
            <w:tcW w:w="423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名 称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磁盘阵列存储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（影像在线存储扩容）</w:t>
            </w:r>
          </w:p>
        </w:tc>
        <w:tc>
          <w:tcPr>
            <w:tcW w:w="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</w:tr>
    </w:tbl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Chars="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技术功能及服务要求</w:t>
      </w:r>
    </w:p>
    <w:tbl>
      <w:tblPr>
        <w:tblW w:w="8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79"/>
        <w:gridCol w:w="5086"/>
        <w:gridCol w:w="764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0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技术参数要求</w:t>
            </w:r>
          </w:p>
        </w:tc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磁盘阵列存储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（影像在线存储扩容）</w:t>
            </w:r>
          </w:p>
        </w:tc>
        <w:tc>
          <w:tcPr>
            <w:tcW w:w="5086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采用统一存储架构，支持SAN及NAS环境，在原主机上升级；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UnityXT680影像在线存储上扩容，配置≥75块10K SAS盘，单盘容量≥1.8TB，可用容量≥100TB；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配置3个硬盘扩展柜，每个扩展柜硬盘槽位≥25个，配置和原存储链接的线缆及电源线；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扩容的硬盘和现有的硬盘可以建在同一个RAID组里，可以放在同一个资源池内，并由现有的存储控制器进行统一管理，配置双活容量授权许可，接入现有双活架构；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硬盘扩容时可以在线扩容，不影响现在业务系统正常运行；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配置VMware虚机连续数据保护软件许可：支持本地、远程复制以及并发的本地和远程复制，具有持续的数据保护功能，可恢复到任意时间点 (PiT)；以实现接近于零的恢复时间目标 (RTO) 和恢复点目标 (RPO)，提供虚拟机级别粒度的保护；与VMware vCenter深度集成，可通过vSphere Client发起对任意虚拟机的保护，通过vCenter管理所有保护虚拟机，策略及恢复，无需额外管理界面及软件；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将目前存放在旧存储上的PACS影像数据迁移到新的扩容空间，并按照系统目前的保护策略做好数据保护；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要求提供原厂商安装实施服务，并将目前主机升级到最新版本，性能进行优化；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随原主机保修服务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shd w:val="clear" w:color="040000" w:fill="FFFFFF"/>
              </w:rPr>
              <w:t>提供不少于三年保修服务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040000" w:fill="FFFFFF"/>
                <w:lang w:eastAsia="zh-CN"/>
              </w:rPr>
              <w:t>。</w:t>
            </w:r>
          </w:p>
        </w:tc>
        <w:tc>
          <w:tcPr>
            <w:tcW w:w="764" w:type="dxa"/>
            <w:vAlign w:val="center"/>
          </w:tcPr>
          <w:p>
            <w:pPr>
              <w:pStyle w:val="8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套</w:t>
            </w:r>
          </w:p>
        </w:tc>
        <w:tc>
          <w:tcPr>
            <w:tcW w:w="733" w:type="dxa"/>
            <w:vAlign w:val="center"/>
          </w:tcPr>
          <w:p>
            <w:pPr>
              <w:pStyle w:val="8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其他要求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项目实施过程中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，要求由原厂商安装实施服务，并配合采购人提供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影像数据和虚拟化业务的迁移等实施和恢复演练服务；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本项目实施主要工作为：各设备上架调试、系统集成等软硬件安装工作，同时必须结合医院现有设备及应用情况，实施现有及本项目规划、系统集成、数据迁移、虚拟服务器迁移、存储迁移、协助完成医院评审工作包括但不限于三级等保评审、电子病历评审、互联互通评审等各项工作；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本项目是交钥匙工程，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所有硬件设备的相关线缆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等配件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在招标文件中均未明确列出，必须根据设备实际需要配置相应类型及数量的线缆（诸如电源线、光纤连接线等）。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本预算价应包含设备价格、实施费用、集成费用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维修及服务费用等，本预算价为含税开票价格。</w:t>
      </w:r>
    </w:p>
    <w:p>
      <w:pPr>
        <w:pStyle w:val="7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调研说明</w:t>
      </w:r>
      <w:bookmarkStart w:id="0" w:name="_GoBack"/>
      <w:bookmarkEnd w:id="0"/>
    </w:p>
    <w:p>
      <w:pPr>
        <w:shd w:val="solid" w:color="FFFFFF" w:fill="auto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报名参加本次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调研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的供应商、厂家需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提供如下相关资料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说明：已参与第一轮报名的厂家，无需再次报名。 </w:t>
      </w:r>
    </w:p>
    <w:p>
      <w:pPr>
        <w:widowControl/>
        <w:numPr>
          <w:numId w:val="0"/>
        </w:numPr>
        <w:wordWrap/>
        <w:snapToGrid/>
        <w:spacing w:before="0" w:after="0" w:line="360" w:lineRule="auto"/>
        <w:ind w:left="0" w:leftChars="0" w:right="0" w:firstLine="480" w:firstLineChars="20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报名请携带加盖公章的项目文件回执单、营业执照复印件、公司简介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提供设备彩页、相关三证等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  <w:t>4、</w:t>
      </w: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7"/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网络技术中心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公司名称：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 xml:space="preserve">联系人：　 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联系电话：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公司盖章：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福建省肿瘤医院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   年  月  日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43651022">
    <w:nsid w:val="C1562FCE"/>
    <w:multiLevelType w:val="singleLevel"/>
    <w:tmpl w:val="C1562FCE"/>
    <w:lvl w:ilvl="0" w:tentative="1">
      <w:start w:val="1"/>
      <w:numFmt w:val="decimal"/>
      <w:suff w:val="nothing"/>
      <w:lvlText w:val="%1、"/>
      <w:lvlJc w:val="left"/>
    </w:lvl>
  </w:abstractNum>
  <w:abstractNum w:abstractNumId="3279405296">
    <w:nsid w:val="C377C0F0"/>
    <w:multiLevelType w:val="multilevel"/>
    <w:tmpl w:val="C377C0F0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973499680">
    <w:nsid w:val="ECD6CB20"/>
    <w:multiLevelType w:val="singleLevel"/>
    <w:tmpl w:val="ECD6CB20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973499680"/>
  </w:num>
  <w:num w:numId="2">
    <w:abstractNumId w:val="3279405296"/>
  </w:num>
  <w:num w:numId="3">
    <w:abstractNumId w:val="1398085122"/>
  </w:num>
  <w:num w:numId="4">
    <w:abstractNumId w:val="32436510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g0YjZlNTg1ZmYyNTVhZjc2NmNjZjNjOTA1YTllYjg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8">
    <w:name w:val="null3"/>
    <w:hidden/>
    <w:qFormat/>
    <w:uiPriority w:val="0"/>
    <w:rPr>
      <w:rFonts w:hint="eastAsia" w:ascii="Calibri" w:hAnsi="Calibri" w:eastAsia="宋体" w:cs="黑体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01"/>
    <w:basedOn w:val="6"/>
    <w:uiPriority w:val="0"/>
    <w:rPr>
      <w:rFonts w:ascii="宋体" w:hAnsi="宋体" w:eastAsia="宋体" w:cs="宋体"/>
      <w:color w:val="FF000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1372</Words>
  <Characters>1596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2024-09-03T08:01:00Z</dcterms:created>
  <dc:creator>依依</dc:creator>
  <cp:lastModifiedBy>Admin</cp:lastModifiedBy>
  <dcterms:modified xsi:type="dcterms:W3CDTF">2024-09-19T06:10:10Z</dcterms:modified>
  <dc:title>福建省肿瘤医院采购调研公告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F9310C701D684C63B39AD2ED9987ABE8_11</vt:lpwstr>
  </property>
</Properties>
</file>