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hint="eastAsia" w:ascii="仿宋_GB2312" w:hAnsi="仿宋_GB2312" w:eastAsia="方正小标宋简体" w:cs="仿宋_GB2312"/>
          <w:b w:val="0"/>
          <w:kern w:val="2"/>
          <w:sz w:val="32"/>
          <w:szCs w:val="32"/>
        </w:rPr>
      </w:pPr>
      <w:r>
        <w:rPr>
          <w:rFonts w:hint="eastAsia" w:ascii="方正小标宋简体" w:hAnsi="方正小标宋简体" w:eastAsia="方正小标宋简体" w:cs="方正小标宋简体"/>
          <w:b w:val="0"/>
          <w:kern w:val="2"/>
          <w:szCs w:val="44"/>
        </w:rPr>
        <w:t>福建省肿瘤医院采购调研公告</w:t>
      </w:r>
    </w:p>
    <w:p>
      <w:pPr>
        <w:widowControl/>
        <w:shd w:val="clear" w:color="auto" w:fill="FFFFFF"/>
        <w:adjustRightInd w:val="0"/>
        <w:snapToGrid w:val="0"/>
        <w:spacing w:beforeLines="50" w:line="59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7"/>
              <w:widowControl/>
              <w:spacing w:line="3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项目名称：医院网络交换设备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调研报名时间： </w:t>
            </w:r>
            <w:r>
              <w:rPr>
                <w:rFonts w:hint="eastAsia" w:ascii="仿宋_GB2312" w:hAnsi="仿宋_GB2312" w:eastAsia="仿宋_GB2312" w:cs="仿宋_GB2312"/>
                <w:color w:val="000000"/>
                <w:kern w:val="0"/>
                <w:sz w:val="32"/>
                <w:szCs w:val="32"/>
              </w:rPr>
              <w:t>2024 年</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日至</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14</w:t>
            </w:r>
            <w:r>
              <w:rPr>
                <w:rFonts w:hint="eastAsia" w:ascii="仿宋_GB2312" w:hAnsi="仿宋_GB2312" w:eastAsia="仿宋_GB2312" w:cs="仿宋_GB2312"/>
                <w:color w:val="000000"/>
                <w:kern w:val="0"/>
                <w:sz w:val="32"/>
                <w:szCs w:val="32"/>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(节假日除外)8：00-12：00或14：00-17</w:t>
            </w:r>
            <w:bookmarkStart w:id="0" w:name="_GoBack"/>
            <w:bookmarkEnd w:id="0"/>
            <w:r>
              <w:rPr>
                <w:rFonts w:hint="eastAsia" w:ascii="仿宋_GB2312" w:hAnsi="仿宋_GB2312" w:eastAsia="仿宋_GB2312" w:cs="仿宋_GB2312"/>
                <w:color w:val="000000"/>
                <w:spacing w:val="-8"/>
                <w:kern w:val="0"/>
                <w:sz w:val="32"/>
                <w:szCs w:val="32"/>
                <w:shd w:val="clear" w:color="auto" w:fill="FFFFFF"/>
              </w:rPr>
              <w:t>：</w:t>
            </w:r>
            <w:r>
              <w:rPr>
                <w:rFonts w:hint="eastAsia" w:ascii="仿宋_GB2312" w:hAnsi="仿宋_GB2312" w:eastAsia="仿宋_GB2312" w:cs="仿宋_GB2312"/>
                <w:color w:val="000000"/>
                <w:spacing w:val="-8"/>
                <w:kern w:val="0"/>
                <w:sz w:val="32"/>
                <w:szCs w:val="32"/>
                <w:shd w:val="clear" w:color="auto" w:fill="FFFFFF"/>
                <w:lang w:val="en-US" w:eastAsia="zh-CN"/>
              </w:rPr>
              <w:t>0</w:t>
            </w:r>
            <w:r>
              <w:rPr>
                <w:rFonts w:hint="eastAsia" w:ascii="仿宋_GB2312" w:hAnsi="仿宋_GB2312" w:eastAsia="仿宋_GB2312" w:cs="仿宋_GB2312"/>
                <w:color w:val="000000"/>
                <w:spacing w:val="-8"/>
                <w:kern w:val="0"/>
                <w:sz w:val="32"/>
                <w:szCs w:val="32"/>
                <w:shd w:val="clear" w:color="auto" w:fill="FFFFFF"/>
              </w:rPr>
              <w:t>0(北京时间）</w:t>
            </w:r>
          </w:p>
          <w:p>
            <w:pPr>
              <w:widowControl/>
              <w:spacing w:line="315" w:lineRule="atLeast"/>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 xml:space="preserve">调研会时间： 2024 年 </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lang w:val="en-US" w:eastAsia="zh-CN"/>
              </w:rPr>
              <w:t>17</w:t>
            </w:r>
            <w:r>
              <w:rPr>
                <w:rFonts w:hint="eastAsia" w:ascii="仿宋_GB2312" w:hAnsi="仿宋_GB2312" w:eastAsia="仿宋_GB2312" w:cs="仿宋_GB2312"/>
                <w:color w:val="000000"/>
                <w:kern w:val="0"/>
                <w:sz w:val="32"/>
                <w:szCs w:val="32"/>
              </w:rPr>
              <w:t>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36" w:lineRule="auto"/>
        <w:rPr>
          <w:rFonts w:hint="eastAsia" w:ascii="仿宋_GB2312" w:hAnsi="仿宋_GB2312" w:eastAsia="仿宋_GB2312" w:cs="仿宋_GB2312"/>
          <w:bCs/>
          <w:color w:val="000000"/>
          <w:kern w:val="0"/>
          <w:sz w:val="32"/>
          <w:szCs w:val="32"/>
          <w:shd w:val="clear" w:color="auto" w:fill="FFFFFF"/>
        </w:rPr>
      </w:pPr>
    </w:p>
    <w:p>
      <w:pPr>
        <w:widowControl/>
        <w:shd w:val="clear" w:color="auto" w:fill="FFFFFF"/>
        <w:spacing w:line="336" w:lineRule="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pPr>
        <w:widowControl/>
        <w:shd w:val="clear" w:color="auto" w:fill="FFFFFF"/>
        <w:spacing w:line="336" w:lineRule="auto"/>
        <w:ind w:left="1260" w:firstLine="42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pPr>
        <w:widowControl/>
        <w:shd w:val="clear" w:color="auto" w:fill="FFFFFF"/>
        <w:spacing w:line="440" w:lineRule="atLeast"/>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pPr>
        <w:widowControl/>
        <w:shd w:val="clear" w:color="auto" w:fill="FFFFFF"/>
        <w:spacing w:line="440" w:lineRule="atLeast"/>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p>
    <w:p>
      <w:pPr>
        <w:widowControl/>
        <w:shd w:val="clear" w:color="auto" w:fill="FFFFFF"/>
        <w:spacing w:line="440" w:lineRule="atLeast"/>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联系人：</w:t>
      </w:r>
      <w:r>
        <w:rPr>
          <w:rFonts w:hint="eastAsia" w:ascii="仿宋_GB2312" w:hAnsi="仿宋_GB2312" w:eastAsia="仿宋_GB2312" w:cs="仿宋_GB2312"/>
          <w:bCs/>
          <w:color w:val="000000"/>
          <w:kern w:val="0"/>
          <w:sz w:val="32"/>
          <w:szCs w:val="32"/>
          <w:shd w:val="clear" w:color="auto" w:fill="FFFFFF"/>
          <w:lang w:val="en-US" w:eastAsia="zh-CN"/>
        </w:rPr>
        <w:t>钱工、</w:t>
      </w:r>
      <w:r>
        <w:rPr>
          <w:rFonts w:hint="eastAsia" w:ascii="仿宋_GB2312" w:hAnsi="仿宋_GB2312" w:eastAsia="仿宋_GB2312" w:cs="仿宋_GB2312"/>
          <w:bCs/>
          <w:color w:val="000000"/>
          <w:kern w:val="0"/>
          <w:sz w:val="32"/>
          <w:szCs w:val="32"/>
          <w:shd w:val="clear" w:color="auto" w:fill="FFFFFF"/>
        </w:rPr>
        <w:t>金工</w:t>
      </w:r>
    </w:p>
    <w:p>
      <w:pPr>
        <w:pStyle w:val="10"/>
        <w:rPr>
          <w:rFonts w:hint="eastAsia" w:ascii="仿宋_GB2312" w:hAnsi="仿宋_GB2312" w:cs="仿宋_GB2312"/>
          <w:sz w:val="32"/>
          <w:szCs w:val="32"/>
        </w:rPr>
      </w:pPr>
      <w:r>
        <w:rPr>
          <w:rFonts w:hint="eastAsia" w:ascii="仿宋_GB2312" w:hAnsi="仿宋_GB2312" w:cs="仿宋_GB2312"/>
          <w:sz w:val="32"/>
          <w:szCs w:val="32"/>
        </w:rPr>
        <w:br w:type="page"/>
      </w:r>
    </w:p>
    <w:p>
      <w:pPr>
        <w:widowControl/>
        <w:shd w:val="clear" w:color="auto" w:fill="FFFFFF"/>
        <w:adjustRightInd w:val="0"/>
        <w:snapToGrid w:val="0"/>
        <w:ind w:firstLine="420"/>
        <w:jc w:val="center"/>
        <w:rPr>
          <w:rFonts w:hint="eastAsia"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widowControl/>
        <w:shd w:val="clear" w:color="auto" w:fill="FFFFFF"/>
        <w:spacing w:line="440" w:lineRule="atLeast"/>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一、采购内容</w:t>
      </w:r>
    </w:p>
    <w:p>
      <w:pPr>
        <w:pStyle w:val="10"/>
      </w:pPr>
    </w:p>
    <w:tbl>
      <w:tblPr>
        <w:tblW w:w="8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454"/>
        <w:gridCol w:w="1320"/>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pStyle w:val="10"/>
              <w:rPr>
                <w:rFonts w:hint="eastAsia" w:ascii="宋体" w:hAnsi="宋体" w:eastAsia="宋体"/>
                <w:sz w:val="28"/>
                <w:szCs w:val="28"/>
              </w:rPr>
            </w:pPr>
            <w:r>
              <w:rPr>
                <w:rFonts w:hint="eastAsia" w:ascii="宋体" w:hAnsi="宋体" w:eastAsia="宋体" w:cs="仿宋_GB2312"/>
                <w:color w:val="000000"/>
                <w:kern w:val="0"/>
                <w:sz w:val="28"/>
                <w:szCs w:val="28"/>
              </w:rPr>
              <w:t>合同包</w:t>
            </w:r>
          </w:p>
        </w:tc>
        <w:tc>
          <w:tcPr>
            <w:tcW w:w="3454" w:type="dxa"/>
            <w:vAlign w:val="center"/>
          </w:tcPr>
          <w:p>
            <w:pPr>
              <w:pStyle w:val="10"/>
              <w:rPr>
                <w:rFonts w:hint="eastAsia" w:ascii="宋体" w:hAnsi="宋体" w:eastAsia="宋体"/>
                <w:sz w:val="28"/>
                <w:szCs w:val="28"/>
              </w:rPr>
            </w:pPr>
            <w:r>
              <w:rPr>
                <w:rFonts w:hint="eastAsia" w:ascii="宋体" w:hAnsi="宋体" w:eastAsia="宋体" w:cs="仿宋_GB2312"/>
                <w:color w:val="000000"/>
                <w:kern w:val="0"/>
                <w:sz w:val="28"/>
                <w:szCs w:val="28"/>
              </w:rPr>
              <w:t>名 称</w:t>
            </w:r>
          </w:p>
        </w:tc>
        <w:tc>
          <w:tcPr>
            <w:tcW w:w="1320" w:type="dxa"/>
            <w:vAlign w:val="center"/>
          </w:tcPr>
          <w:p>
            <w:pPr>
              <w:pStyle w:val="10"/>
              <w:rPr>
                <w:rFonts w:hint="eastAsia" w:ascii="宋体" w:hAnsi="宋体" w:eastAsia="宋体"/>
                <w:sz w:val="28"/>
                <w:szCs w:val="28"/>
              </w:rPr>
            </w:pPr>
            <w:r>
              <w:rPr>
                <w:rFonts w:hint="eastAsia" w:ascii="宋体" w:hAnsi="宋体" w:eastAsia="宋体" w:cs="仿宋_GB2312"/>
                <w:color w:val="000000"/>
                <w:kern w:val="0"/>
                <w:sz w:val="28"/>
                <w:szCs w:val="28"/>
              </w:rPr>
              <w:t>数量</w:t>
            </w:r>
          </w:p>
        </w:tc>
        <w:tc>
          <w:tcPr>
            <w:tcW w:w="2325" w:type="dxa"/>
            <w:vAlign w:val="center"/>
          </w:tcPr>
          <w:p>
            <w:pPr>
              <w:pStyle w:val="10"/>
              <w:rPr>
                <w:rFonts w:hint="eastAsia" w:ascii="宋体" w:hAnsi="宋体" w:eastAsia="宋体"/>
                <w:sz w:val="28"/>
                <w:szCs w:val="28"/>
              </w:rPr>
            </w:pPr>
            <w:r>
              <w:rPr>
                <w:rFonts w:hint="eastAsia" w:ascii="宋体" w:hAnsi="宋体" w:eastAsia="宋体" w:cs="仿宋_GB2312"/>
                <w:color w:val="000000"/>
                <w:kern w:val="0"/>
                <w:sz w:val="28"/>
                <w:szCs w:val="28"/>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center"/>
          </w:tcPr>
          <w:p>
            <w:pPr>
              <w:pStyle w:val="10"/>
              <w:rPr>
                <w:rFonts w:hint="eastAsia" w:ascii="宋体" w:hAnsi="宋体" w:eastAsia="宋体"/>
                <w:sz w:val="28"/>
                <w:szCs w:val="28"/>
              </w:rPr>
            </w:pPr>
            <w:r>
              <w:rPr>
                <w:rFonts w:hint="eastAsia" w:ascii="宋体" w:hAnsi="宋体" w:eastAsia="宋体" w:cs="仿宋_GB2312"/>
                <w:color w:val="000000"/>
                <w:kern w:val="0"/>
                <w:sz w:val="28"/>
                <w:szCs w:val="28"/>
              </w:rPr>
              <w:t>（一）</w:t>
            </w:r>
          </w:p>
        </w:tc>
        <w:tc>
          <w:tcPr>
            <w:tcW w:w="3454" w:type="dxa"/>
            <w:vAlign w:val="center"/>
          </w:tcPr>
          <w:p>
            <w:pPr>
              <w:pStyle w:val="10"/>
              <w:rPr>
                <w:rFonts w:hint="eastAsia" w:ascii="宋体" w:hAnsi="宋体" w:eastAsia="宋体"/>
                <w:sz w:val="28"/>
                <w:szCs w:val="28"/>
              </w:rPr>
            </w:pPr>
            <w:r>
              <w:rPr>
                <w:rFonts w:hint="eastAsia" w:ascii="宋体" w:hAnsi="宋体" w:eastAsia="宋体" w:cs="仿宋_GB2312"/>
                <w:color w:val="000000"/>
                <w:kern w:val="0"/>
                <w:sz w:val="28"/>
                <w:szCs w:val="28"/>
              </w:rPr>
              <w:t>医院网络交换设备</w:t>
            </w:r>
          </w:p>
        </w:tc>
        <w:tc>
          <w:tcPr>
            <w:tcW w:w="1320" w:type="dxa"/>
            <w:vAlign w:val="top"/>
          </w:tcPr>
          <w:p>
            <w:pPr>
              <w:pStyle w:val="10"/>
              <w:jc w:val="center"/>
              <w:rPr>
                <w:rFonts w:hint="eastAsia" w:ascii="宋体" w:hAnsi="宋体" w:eastAsia="宋体"/>
                <w:sz w:val="28"/>
                <w:szCs w:val="28"/>
              </w:rPr>
            </w:pPr>
            <w:r>
              <w:rPr>
                <w:rFonts w:ascii="宋体" w:hAnsi="宋体" w:eastAsia="宋体" w:cs="仿宋_GB2312"/>
                <w:color w:val="000000"/>
                <w:sz w:val="28"/>
                <w:szCs w:val="28"/>
              </w:rPr>
              <w:t>1</w:t>
            </w:r>
            <w:r>
              <w:rPr>
                <w:rFonts w:hint="eastAsia" w:ascii="宋体" w:hAnsi="宋体" w:eastAsia="宋体" w:cs="仿宋_GB2312"/>
                <w:color w:val="000000"/>
                <w:sz w:val="28"/>
                <w:szCs w:val="28"/>
                <w:lang w:val="en-US" w:eastAsia="zh-CN"/>
              </w:rPr>
              <w:t>批</w:t>
            </w:r>
          </w:p>
        </w:tc>
        <w:tc>
          <w:tcPr>
            <w:tcW w:w="2325" w:type="dxa"/>
            <w:vAlign w:val="top"/>
          </w:tcPr>
          <w:p>
            <w:pPr>
              <w:pStyle w:val="10"/>
              <w:jc w:val="center"/>
              <w:rPr>
                <w:rFonts w:hint="eastAsia" w:ascii="宋体" w:hAnsi="宋体" w:eastAsia="宋体"/>
                <w:sz w:val="28"/>
                <w:szCs w:val="28"/>
              </w:rPr>
            </w:pPr>
            <w:r>
              <w:rPr>
                <w:rFonts w:hint="eastAsia" w:ascii="宋体" w:hAnsi="宋体" w:eastAsia="宋体"/>
                <w:sz w:val="28"/>
                <w:szCs w:val="28"/>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center"/>
          </w:tcPr>
          <w:p>
            <w:pPr>
              <w:pStyle w:val="10"/>
              <w:rPr>
                <w:rFonts w:hint="eastAsia" w:ascii="宋体" w:hAnsi="宋体" w:eastAsia="宋体"/>
                <w:sz w:val="28"/>
                <w:szCs w:val="28"/>
              </w:rPr>
            </w:pPr>
            <w:r>
              <w:rPr>
                <w:rFonts w:hint="eastAsia" w:ascii="宋体" w:hAnsi="宋体" w:eastAsia="宋体" w:cs="仿宋_GB2312"/>
                <w:color w:val="000000"/>
                <w:kern w:val="0"/>
                <w:sz w:val="28"/>
                <w:szCs w:val="28"/>
              </w:rPr>
              <w:t>1</w:t>
            </w:r>
          </w:p>
        </w:tc>
        <w:tc>
          <w:tcPr>
            <w:tcW w:w="3454" w:type="dxa"/>
            <w:vAlign w:val="center"/>
          </w:tcPr>
          <w:p>
            <w:pPr>
              <w:pStyle w:val="10"/>
              <w:rPr>
                <w:rFonts w:hint="eastAsia" w:ascii="宋体" w:hAnsi="宋体" w:eastAsia="宋体"/>
                <w:sz w:val="28"/>
                <w:szCs w:val="28"/>
              </w:rPr>
            </w:pPr>
            <w:r>
              <w:rPr>
                <w:rFonts w:hint="eastAsia" w:ascii="宋体" w:hAnsi="宋体" w:eastAsia="宋体" w:cs="仿宋_GB2312"/>
                <w:color w:val="000000"/>
                <w:kern w:val="0"/>
                <w:sz w:val="28"/>
                <w:szCs w:val="28"/>
              </w:rPr>
              <w:t>光纤交换机</w:t>
            </w:r>
          </w:p>
        </w:tc>
        <w:tc>
          <w:tcPr>
            <w:tcW w:w="1320" w:type="dxa"/>
            <w:vAlign w:val="top"/>
          </w:tcPr>
          <w:p>
            <w:pPr>
              <w:pStyle w:val="10"/>
              <w:jc w:val="center"/>
              <w:rPr>
                <w:rFonts w:hint="eastAsia" w:ascii="宋体" w:hAnsi="宋体" w:eastAsia="宋体"/>
                <w:sz w:val="28"/>
                <w:szCs w:val="28"/>
              </w:rPr>
            </w:pPr>
            <w:r>
              <w:rPr>
                <w:rFonts w:hint="eastAsia" w:ascii="宋体" w:hAnsi="宋体" w:eastAsia="宋体"/>
                <w:sz w:val="28"/>
                <w:szCs w:val="28"/>
              </w:rPr>
              <w:t>6</w:t>
            </w:r>
          </w:p>
        </w:tc>
        <w:tc>
          <w:tcPr>
            <w:tcW w:w="2325" w:type="dxa"/>
            <w:vAlign w:val="top"/>
          </w:tcPr>
          <w:p>
            <w:pPr>
              <w:pStyle w:val="10"/>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pStyle w:val="10"/>
              <w:rPr>
                <w:rFonts w:hint="eastAsia" w:ascii="宋体" w:hAnsi="宋体" w:eastAsia="宋体"/>
                <w:sz w:val="28"/>
                <w:szCs w:val="28"/>
              </w:rPr>
            </w:pPr>
            <w:r>
              <w:rPr>
                <w:rFonts w:hint="eastAsia" w:ascii="宋体" w:hAnsi="宋体" w:eastAsia="宋体"/>
                <w:sz w:val="28"/>
                <w:szCs w:val="28"/>
              </w:rPr>
              <w:t>2</w:t>
            </w:r>
          </w:p>
        </w:tc>
        <w:tc>
          <w:tcPr>
            <w:tcW w:w="3454" w:type="dxa"/>
            <w:vAlign w:val="top"/>
          </w:tcPr>
          <w:p>
            <w:pPr>
              <w:spacing w:line="420" w:lineRule="exact"/>
              <w:rPr>
                <w:rFonts w:hint="eastAsia" w:ascii="宋体" w:hAnsi="宋体" w:eastAsia="宋体"/>
                <w:sz w:val="28"/>
                <w:szCs w:val="28"/>
              </w:rPr>
            </w:pPr>
            <w:r>
              <w:rPr>
                <w:rFonts w:hint="eastAsia" w:ascii="宋体" w:hAnsi="宋体"/>
                <w:sz w:val="28"/>
                <w:szCs w:val="28"/>
              </w:rPr>
              <w:t>无线POE交换机</w:t>
            </w:r>
          </w:p>
        </w:tc>
        <w:tc>
          <w:tcPr>
            <w:tcW w:w="1320" w:type="dxa"/>
            <w:vAlign w:val="top"/>
          </w:tcPr>
          <w:p>
            <w:pPr>
              <w:pStyle w:val="10"/>
              <w:jc w:val="center"/>
              <w:rPr>
                <w:rFonts w:hint="eastAsia" w:ascii="宋体" w:hAnsi="宋体" w:eastAsia="宋体"/>
                <w:sz w:val="28"/>
                <w:szCs w:val="28"/>
              </w:rPr>
            </w:pPr>
            <w:r>
              <w:rPr>
                <w:rFonts w:hint="eastAsia" w:ascii="宋体" w:hAnsi="宋体" w:eastAsia="宋体"/>
                <w:sz w:val="28"/>
                <w:szCs w:val="28"/>
              </w:rPr>
              <w:t>5</w:t>
            </w:r>
          </w:p>
        </w:tc>
        <w:tc>
          <w:tcPr>
            <w:tcW w:w="2325" w:type="dxa"/>
            <w:vAlign w:val="top"/>
          </w:tcPr>
          <w:p>
            <w:pPr>
              <w:pStyle w:val="10"/>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pStyle w:val="10"/>
              <w:rPr>
                <w:rFonts w:hint="eastAsia" w:ascii="宋体" w:hAnsi="宋体" w:eastAsia="宋体"/>
                <w:sz w:val="28"/>
                <w:szCs w:val="28"/>
              </w:rPr>
            </w:pPr>
            <w:r>
              <w:rPr>
                <w:rFonts w:hint="eastAsia" w:ascii="宋体" w:hAnsi="宋体" w:eastAsia="宋体"/>
                <w:sz w:val="28"/>
                <w:szCs w:val="28"/>
              </w:rPr>
              <w:t>3</w:t>
            </w:r>
          </w:p>
        </w:tc>
        <w:tc>
          <w:tcPr>
            <w:tcW w:w="3454" w:type="dxa"/>
            <w:vAlign w:val="top"/>
          </w:tcPr>
          <w:p>
            <w:pPr>
              <w:spacing w:line="420" w:lineRule="exact"/>
              <w:rPr>
                <w:rFonts w:hint="eastAsia" w:ascii="宋体" w:hAnsi="宋体" w:eastAsia="宋体"/>
                <w:sz w:val="28"/>
                <w:szCs w:val="28"/>
              </w:rPr>
            </w:pPr>
            <w:r>
              <w:rPr>
                <w:rFonts w:hint="eastAsia" w:ascii="宋体" w:hAnsi="宋体"/>
                <w:sz w:val="28"/>
                <w:szCs w:val="28"/>
              </w:rPr>
              <w:t>网络交换机</w:t>
            </w:r>
          </w:p>
        </w:tc>
        <w:tc>
          <w:tcPr>
            <w:tcW w:w="1320" w:type="dxa"/>
            <w:vAlign w:val="top"/>
          </w:tcPr>
          <w:p>
            <w:pPr>
              <w:pStyle w:val="10"/>
              <w:jc w:val="center"/>
              <w:rPr>
                <w:rFonts w:hint="eastAsia" w:ascii="宋体" w:hAnsi="宋体" w:eastAsia="宋体"/>
                <w:sz w:val="28"/>
                <w:szCs w:val="28"/>
              </w:rPr>
            </w:pPr>
            <w:r>
              <w:rPr>
                <w:rFonts w:hint="eastAsia" w:ascii="宋体" w:hAnsi="宋体" w:eastAsia="宋体"/>
                <w:sz w:val="28"/>
                <w:szCs w:val="28"/>
              </w:rPr>
              <w:t>10</w:t>
            </w:r>
          </w:p>
        </w:tc>
        <w:tc>
          <w:tcPr>
            <w:tcW w:w="2325" w:type="dxa"/>
            <w:vAlign w:val="top"/>
          </w:tcPr>
          <w:p>
            <w:pPr>
              <w:pStyle w:val="10"/>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pStyle w:val="10"/>
              <w:rPr>
                <w:rFonts w:hint="eastAsia" w:ascii="宋体" w:hAnsi="宋体" w:eastAsia="宋体"/>
                <w:sz w:val="28"/>
                <w:szCs w:val="28"/>
              </w:rPr>
            </w:pPr>
            <w:r>
              <w:rPr>
                <w:rFonts w:hint="eastAsia" w:ascii="宋体" w:hAnsi="宋体" w:eastAsia="宋体"/>
                <w:sz w:val="28"/>
                <w:szCs w:val="28"/>
              </w:rPr>
              <w:t>4</w:t>
            </w:r>
          </w:p>
        </w:tc>
        <w:tc>
          <w:tcPr>
            <w:tcW w:w="3454" w:type="dxa"/>
            <w:vAlign w:val="top"/>
          </w:tcPr>
          <w:p>
            <w:pPr>
              <w:spacing w:line="420" w:lineRule="exact"/>
              <w:rPr>
                <w:rFonts w:hint="eastAsia" w:ascii="宋体" w:hAnsi="宋体"/>
                <w:sz w:val="28"/>
                <w:szCs w:val="28"/>
              </w:rPr>
            </w:pPr>
            <w:r>
              <w:rPr>
                <w:rFonts w:hint="eastAsia" w:ascii="宋体" w:hAnsi="宋体"/>
                <w:sz w:val="28"/>
                <w:szCs w:val="28"/>
              </w:rPr>
              <w:t>无线零漫游覆盖</w:t>
            </w:r>
          </w:p>
        </w:tc>
        <w:tc>
          <w:tcPr>
            <w:tcW w:w="1320" w:type="dxa"/>
            <w:vAlign w:val="top"/>
          </w:tcPr>
          <w:p>
            <w:pPr>
              <w:pStyle w:val="10"/>
              <w:jc w:val="center"/>
              <w:rPr>
                <w:rFonts w:hint="eastAsia" w:ascii="宋体" w:hAnsi="宋体" w:eastAsia="宋体"/>
                <w:sz w:val="28"/>
                <w:szCs w:val="28"/>
              </w:rPr>
            </w:pPr>
            <w:r>
              <w:rPr>
                <w:rFonts w:hint="eastAsia" w:ascii="宋体" w:hAnsi="宋体" w:eastAsia="宋体"/>
                <w:sz w:val="28"/>
                <w:szCs w:val="28"/>
              </w:rPr>
              <w:t>8</w:t>
            </w:r>
          </w:p>
        </w:tc>
        <w:tc>
          <w:tcPr>
            <w:tcW w:w="2325" w:type="dxa"/>
            <w:vAlign w:val="top"/>
          </w:tcPr>
          <w:p>
            <w:pPr>
              <w:pStyle w:val="10"/>
              <w:rPr>
                <w:rFonts w:hint="eastAsia" w:ascii="宋体" w:hAnsi="宋体" w:eastAsia="宋体"/>
                <w:sz w:val="28"/>
                <w:szCs w:val="28"/>
              </w:rPr>
            </w:pPr>
          </w:p>
        </w:tc>
      </w:tr>
    </w:tbl>
    <w:p>
      <w:pPr>
        <w:pStyle w:val="10"/>
      </w:pPr>
    </w:p>
    <w:p>
      <w:pPr>
        <w:keepNext/>
        <w:widowControl/>
        <w:shd w:val="clear" w:color="auto" w:fill="FFFFFF"/>
        <w:autoSpaceDE w:val="0"/>
        <w:spacing w:before="120" w:after="120"/>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二、技术功能及服务要求</w:t>
      </w:r>
    </w:p>
    <w:p>
      <w:pPr>
        <w:pStyle w:val="10"/>
        <w:rPr>
          <w:rFonts w:hint="eastAsia" w:ascii="仿宋_GB2312" w:hAnsi="仿宋_GB2312" w:cs="仿宋_GB2312"/>
          <w:sz w:val="32"/>
          <w:szCs w:val="32"/>
        </w:rPr>
      </w:pPr>
      <w:r>
        <w:rPr>
          <w:rFonts w:hint="eastAsia" w:ascii="仿宋_GB2312" w:hAnsi="仿宋_GB2312" w:cs="仿宋_GB2312"/>
          <w:sz w:val="32"/>
          <w:szCs w:val="32"/>
        </w:rPr>
        <w:t>1、合同包（一）</w:t>
      </w:r>
    </w:p>
    <w:tbl>
      <w:tblPr>
        <w:tblW w:w="8785" w:type="dxa"/>
        <w:jc w:val="center"/>
        <w:tblInd w:w="5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1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5" w:type="dxa"/>
            <w:vAlign w:val="center"/>
          </w:tcPr>
          <w:p>
            <w:pPr>
              <w:pStyle w:val="10"/>
              <w:jc w:val="center"/>
              <w:rPr>
                <w:rFonts w:hint="eastAsia" w:ascii="仿宋_GB2312" w:hAnsi="仿宋_GB2312" w:cs="仿宋_GB2312"/>
                <w:szCs w:val="24"/>
              </w:rPr>
            </w:pPr>
            <w:r>
              <w:rPr>
                <w:rFonts w:hint="eastAsia" w:ascii="仿宋_GB2312" w:hAnsi="仿宋_GB2312" w:cs="仿宋_GB2312"/>
                <w:szCs w:val="24"/>
              </w:rPr>
              <w:t>序号</w:t>
            </w:r>
          </w:p>
        </w:tc>
        <w:tc>
          <w:tcPr>
            <w:tcW w:w="1215" w:type="dxa"/>
            <w:vAlign w:val="center"/>
          </w:tcPr>
          <w:p>
            <w:pPr>
              <w:pStyle w:val="10"/>
              <w:rPr>
                <w:rFonts w:hint="eastAsia" w:ascii="仿宋_GB2312" w:hAnsi="仿宋_GB2312" w:cs="仿宋_GB2312"/>
                <w:szCs w:val="24"/>
              </w:rPr>
            </w:pPr>
            <w:r>
              <w:rPr>
                <w:rFonts w:hint="eastAsia" w:ascii="仿宋_GB2312" w:hAnsi="仿宋_GB2312" w:cs="仿宋_GB2312"/>
                <w:szCs w:val="24"/>
              </w:rPr>
              <w:t>项目</w:t>
            </w:r>
          </w:p>
        </w:tc>
        <w:tc>
          <w:tcPr>
            <w:tcW w:w="6775" w:type="dxa"/>
            <w:vAlign w:val="center"/>
          </w:tcPr>
          <w:p>
            <w:pPr>
              <w:pStyle w:val="10"/>
              <w:rPr>
                <w:rFonts w:hint="eastAsia" w:ascii="仿宋_GB2312" w:hAnsi="仿宋_GB2312" w:cs="仿宋_GB2312"/>
                <w:szCs w:val="24"/>
              </w:rPr>
            </w:pPr>
            <w:r>
              <w:rPr>
                <w:rFonts w:hint="eastAsia" w:ascii="仿宋_GB2312" w:hAnsi="仿宋_GB2312" w:cs="仿宋_GB2312"/>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5" w:type="dxa"/>
            <w:vAlign w:val="center"/>
          </w:tcPr>
          <w:p>
            <w:pPr>
              <w:pStyle w:val="10"/>
              <w:jc w:val="center"/>
              <w:rPr>
                <w:rFonts w:hint="eastAsia" w:ascii="仿宋_GB2312" w:hAnsi="仿宋_GB2312" w:cs="仿宋_GB2312"/>
                <w:szCs w:val="24"/>
              </w:rPr>
            </w:pPr>
            <w:r>
              <w:rPr>
                <w:rFonts w:hint="eastAsia" w:ascii="仿宋_GB2312" w:hAnsi="仿宋_GB2312" w:cs="仿宋_GB2312"/>
                <w:szCs w:val="24"/>
              </w:rPr>
              <w:t>1</w:t>
            </w:r>
          </w:p>
        </w:tc>
        <w:tc>
          <w:tcPr>
            <w:tcW w:w="1215" w:type="dxa"/>
            <w:vAlign w:val="center"/>
          </w:tcPr>
          <w:p>
            <w:pPr>
              <w:pStyle w:val="10"/>
              <w:rPr>
                <w:rFonts w:hint="eastAsia" w:ascii="仿宋_GB2312" w:hAnsi="仿宋_GB2312" w:cs="仿宋_GB2312"/>
                <w:szCs w:val="24"/>
              </w:rPr>
            </w:pPr>
            <w:r>
              <w:rPr>
                <w:rFonts w:hint="eastAsia" w:ascii="仿宋_GB2312" w:hAnsi="仿宋_GB2312" w:cs="仿宋_GB2312"/>
                <w:color w:val="000000"/>
                <w:kern w:val="0"/>
                <w:szCs w:val="24"/>
              </w:rPr>
              <w:t>光纤交换机</w:t>
            </w:r>
          </w:p>
        </w:tc>
        <w:tc>
          <w:tcPr>
            <w:tcW w:w="6775" w:type="dxa"/>
            <w:vAlign w:val="top"/>
          </w:tcPr>
          <w:p>
            <w:pPr>
              <w:keepNext/>
              <w:keepLines/>
              <w:spacing w:line="360" w:lineRule="auto"/>
              <w:outlineLvl w:val="3"/>
              <w:rPr>
                <w:rFonts w:hint="eastAsia" w:ascii="宋体" w:hAnsi="宋体" w:cs="宋体"/>
                <w:kern w:val="0"/>
                <w:sz w:val="24"/>
              </w:rPr>
            </w:pPr>
            <w:r>
              <w:rPr>
                <w:rFonts w:hint="eastAsia" w:ascii="宋体" w:hAnsi="宋体" w:cs="宋体"/>
                <w:kern w:val="0"/>
                <w:sz w:val="24"/>
              </w:rPr>
              <w:t>1、10G接口数≥48个，100G/40G接口数≥8个，可插拔模块化电源≥2个，可插拔模块化风扇≥4个。</w:t>
            </w:r>
          </w:p>
          <w:p>
            <w:pPr>
              <w:keepNext/>
              <w:keepLines/>
              <w:spacing w:line="360" w:lineRule="auto"/>
              <w:outlineLvl w:val="3"/>
              <w:rPr>
                <w:rFonts w:hint="eastAsia" w:ascii="宋体" w:hAnsi="宋体" w:cs="宋体"/>
                <w:kern w:val="0"/>
                <w:sz w:val="24"/>
              </w:rPr>
            </w:pPr>
            <w:r>
              <w:rPr>
                <w:rFonts w:hint="eastAsia" w:ascii="宋体" w:hAnsi="宋体" w:cs="宋体"/>
                <w:kern w:val="0"/>
                <w:sz w:val="24"/>
              </w:rPr>
              <w:t>2、交换容量≥25Tbps，包转发率≥1680Mpps。</w:t>
            </w:r>
          </w:p>
          <w:p>
            <w:pPr>
              <w:keepNext/>
              <w:keepLines/>
              <w:spacing w:line="360" w:lineRule="auto"/>
              <w:outlineLvl w:val="3"/>
              <w:rPr>
                <w:rFonts w:hint="eastAsia" w:ascii="宋体" w:hAnsi="宋体" w:cs="宋体"/>
                <w:kern w:val="0"/>
                <w:sz w:val="24"/>
              </w:rPr>
            </w:pPr>
            <w:r>
              <w:rPr>
                <w:rFonts w:hint="eastAsia" w:ascii="宋体" w:hAnsi="宋体" w:cs="宋体"/>
                <w:kern w:val="0"/>
                <w:sz w:val="24"/>
              </w:rPr>
              <w:t>3、支持硬件健康状态可视化，可以对风扇状态、电源、温度、板载电压进行监控，尤其是在日常巡查中发现电压异常前兆，可及时处理，避免出现电压异常宕机。</w:t>
            </w:r>
          </w:p>
          <w:p>
            <w:pPr>
              <w:keepNext/>
              <w:keepLines/>
              <w:spacing w:line="360" w:lineRule="auto"/>
              <w:outlineLvl w:val="3"/>
              <w:rPr>
                <w:rFonts w:hint="eastAsia" w:ascii="宋体" w:hAnsi="宋体" w:cs="宋体"/>
                <w:kern w:val="0"/>
                <w:sz w:val="24"/>
              </w:rPr>
            </w:pPr>
            <w:r>
              <w:rPr>
                <w:rFonts w:hint="eastAsia" w:ascii="宋体" w:hAnsi="宋体" w:cs="宋体"/>
                <w:kern w:val="0"/>
                <w:sz w:val="24"/>
              </w:rPr>
              <w:t>4、支持硬件层级双boot，采用两个FLASH芯片存储boot软件（系统引导程序），实现硬件级boot冗余备份，避免因FLASH芯片故障导致交换机无法启动。</w:t>
            </w:r>
          </w:p>
          <w:p>
            <w:pPr>
              <w:keepNext/>
              <w:keepLines/>
              <w:spacing w:line="360" w:lineRule="auto"/>
              <w:outlineLvl w:val="3"/>
              <w:rPr>
                <w:rFonts w:hint="eastAsia" w:ascii="宋体" w:hAnsi="宋体" w:cs="宋体"/>
                <w:kern w:val="0"/>
                <w:sz w:val="24"/>
              </w:rPr>
            </w:pPr>
            <w:r>
              <w:rPr>
                <w:rFonts w:hint="eastAsia" w:ascii="宋体" w:hAnsi="宋体" w:cs="宋体"/>
                <w:kern w:val="0"/>
                <w:sz w:val="24"/>
              </w:rPr>
              <w:t>5、设备支持上行端口故障隔离技术，用于监测光模块状态，一旦出现故障，可马上识别、并将故障模块隔离，确保不影响其它端口和整机的正常运行，更换模块后该端口也可马上恢复正常工作。</w:t>
            </w:r>
          </w:p>
          <w:p>
            <w:pPr>
              <w:keepNext/>
              <w:keepLines/>
              <w:spacing w:line="360" w:lineRule="auto"/>
              <w:outlineLvl w:val="3"/>
              <w:rPr>
                <w:rFonts w:hint="eastAsia" w:ascii="宋体" w:hAnsi="宋体" w:cs="宋体"/>
                <w:kern w:val="0"/>
                <w:sz w:val="24"/>
              </w:rPr>
            </w:pPr>
            <w:r>
              <w:rPr>
                <w:rFonts w:hint="eastAsia" w:ascii="宋体" w:hAnsi="宋体" w:cs="宋体"/>
                <w:kern w:val="0"/>
                <w:sz w:val="24"/>
              </w:rPr>
              <w:t>6、支持多虚一技术，可将多台物理设备虚拟化为一台逻辑设备统一管理。</w:t>
            </w:r>
          </w:p>
          <w:p>
            <w:pPr>
              <w:keepNext/>
              <w:keepLines/>
              <w:spacing w:line="360" w:lineRule="auto"/>
              <w:outlineLvl w:val="3"/>
              <w:rPr>
                <w:rFonts w:hint="eastAsia" w:ascii="宋体" w:hAnsi="宋体" w:cs="宋体"/>
                <w:kern w:val="0"/>
                <w:sz w:val="24"/>
              </w:rPr>
            </w:pPr>
            <w:r>
              <w:rPr>
                <w:rFonts w:hint="eastAsia" w:ascii="宋体" w:hAnsi="宋体" w:cs="宋体"/>
                <w:kern w:val="0"/>
                <w:sz w:val="24"/>
              </w:rPr>
              <w:t>7、单台配置：≥2个模块化电源、≥4个模块化风扇；40G LR4光模块（QSFP+封装，LC接口）≥4个</w:t>
            </w:r>
          </w:p>
          <w:p>
            <w:pPr>
              <w:keepNext/>
              <w:keepLines/>
              <w:spacing w:line="360" w:lineRule="auto"/>
              <w:outlineLvl w:val="3"/>
              <w:rPr>
                <w:rFonts w:hint="eastAsia" w:ascii="宋体" w:hAnsi="宋体" w:cs="宋体"/>
                <w:kern w:val="0"/>
                <w:sz w:val="24"/>
              </w:rPr>
            </w:pPr>
            <w:r>
              <w:rPr>
                <w:rFonts w:hint="eastAsia" w:ascii="宋体" w:hAnsi="宋体" w:cs="宋体"/>
                <w:kern w:val="0"/>
                <w:sz w:val="24"/>
              </w:rPr>
              <w:t>8、单台含2LC-2LC万兆多模OM4光纤跳线10米6根，2LC-2LC万兆多模OM4光纤跳线2米6根，六类屏蔽跳线5米3根，六类屏蔽跳线10米2根。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5" w:type="dxa"/>
            <w:vAlign w:val="center"/>
          </w:tcPr>
          <w:p>
            <w:pPr>
              <w:pStyle w:val="10"/>
              <w:jc w:val="center"/>
              <w:rPr>
                <w:rFonts w:hint="eastAsia" w:ascii="仿宋_GB2312" w:hAnsi="仿宋_GB2312" w:cs="仿宋_GB2312"/>
                <w:szCs w:val="24"/>
              </w:rPr>
            </w:pPr>
            <w:r>
              <w:rPr>
                <w:rFonts w:hint="eastAsia" w:ascii="仿宋_GB2312" w:hAnsi="仿宋_GB2312" w:cs="仿宋_GB2312"/>
                <w:szCs w:val="24"/>
              </w:rPr>
              <w:t>2</w:t>
            </w:r>
          </w:p>
        </w:tc>
        <w:tc>
          <w:tcPr>
            <w:tcW w:w="1215" w:type="dxa"/>
            <w:vAlign w:val="center"/>
          </w:tcPr>
          <w:p>
            <w:pPr>
              <w:pStyle w:val="10"/>
              <w:rPr>
                <w:rFonts w:hint="eastAsia" w:ascii="仿宋_GB2312" w:hAnsi="仿宋_GB2312" w:cs="仿宋_GB2312"/>
                <w:szCs w:val="24"/>
              </w:rPr>
            </w:pPr>
            <w:r>
              <w:rPr>
                <w:rFonts w:hint="eastAsia" w:ascii="仿宋_GB2312" w:hAnsi="仿宋_GB2312" w:cs="仿宋_GB2312"/>
                <w:szCs w:val="24"/>
              </w:rPr>
              <w:t>无线POE交换机</w:t>
            </w:r>
          </w:p>
        </w:tc>
        <w:tc>
          <w:tcPr>
            <w:tcW w:w="6775" w:type="dxa"/>
            <w:vAlign w:val="top"/>
          </w:tcPr>
          <w:p>
            <w:pPr>
              <w:pStyle w:val="10"/>
              <w:spacing w:line="360" w:lineRule="auto"/>
              <w:rPr>
                <w:rFonts w:hint="eastAsia" w:ascii="宋体" w:hAnsi="宋体" w:eastAsia="宋体" w:cs="仿宋_GB2312"/>
                <w:szCs w:val="24"/>
              </w:rPr>
            </w:pPr>
            <w:r>
              <w:rPr>
                <w:rFonts w:hint="eastAsia" w:ascii="宋体" w:hAnsi="宋体" w:eastAsia="宋体" w:cs="仿宋_GB2312"/>
                <w:szCs w:val="24"/>
              </w:rPr>
              <w:t>1、固化10/100/1000M以太网端口≥24个，固化10G SFP+光接口≥4个，最大可用端口数≥28个。</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2、交换容量≥6.72Tbps，包转发率≥260Mpps；</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3、端口浪涌抗扰度≥10KV（即具备10KV的防雷能力），投标时提供具有 CMA或CAL或 CNAS认证章的第三方权威机构检验报告证明。</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4、支持POE和POE+,同时可POE供电端口≥24个，POE最大输出功率≥370W。设备面板自带一键查看PoE供电状态功能的PoE按钮，轻按即可查看设备当前的通信状态和供电状态，提供相关证明材料。</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5、支持端口下的环路检测功能，防止端口下因私接Hub等设备形成的环路而导致网络故障的现象。</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6、支持虚拟化功能，可将多台物理设备虚拟化为一台逻辑设备统一管理，并且链路故障的收敛时间≤50ms。</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7、支持SAVI功能，可防止地址解析欺骗，提供具有 CMA或CAL或 CNAS认证章的第三方权威机构检验报告证明。</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8、支持快速以太网链路检测协议，可快速检测链路的通断和光纤链路的单向性，并支持端口下的环路检测功能。</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9、每台配置六类屏蔽跳线2米20根。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5" w:type="dxa"/>
            <w:vAlign w:val="center"/>
          </w:tcPr>
          <w:p>
            <w:pPr>
              <w:pStyle w:val="10"/>
              <w:jc w:val="center"/>
              <w:rPr>
                <w:rFonts w:hint="eastAsia" w:ascii="仿宋_GB2312" w:hAnsi="仿宋_GB2312" w:cs="仿宋_GB2312"/>
                <w:szCs w:val="24"/>
              </w:rPr>
            </w:pPr>
            <w:r>
              <w:rPr>
                <w:rFonts w:hint="eastAsia" w:ascii="仿宋_GB2312" w:hAnsi="仿宋_GB2312" w:cs="仿宋_GB2312"/>
                <w:szCs w:val="24"/>
              </w:rPr>
              <w:t>3</w:t>
            </w:r>
          </w:p>
        </w:tc>
        <w:tc>
          <w:tcPr>
            <w:tcW w:w="1215" w:type="dxa"/>
            <w:vAlign w:val="center"/>
          </w:tcPr>
          <w:p>
            <w:pPr>
              <w:spacing w:line="420" w:lineRule="exact"/>
              <w:rPr>
                <w:rFonts w:ascii="仿宋_GB2312" w:eastAsia="仿宋_GB2312" w:cs="Times New Roman"/>
                <w:sz w:val="24"/>
              </w:rPr>
            </w:pPr>
            <w:r>
              <w:rPr>
                <w:rFonts w:hint="eastAsia" w:ascii="仿宋_GB2312" w:eastAsia="仿宋_GB2312"/>
                <w:sz w:val="24"/>
              </w:rPr>
              <w:t>网络交换机</w:t>
            </w:r>
          </w:p>
        </w:tc>
        <w:tc>
          <w:tcPr>
            <w:tcW w:w="6775" w:type="dxa"/>
            <w:vAlign w:val="top"/>
          </w:tcPr>
          <w:p>
            <w:pPr>
              <w:pStyle w:val="10"/>
              <w:spacing w:line="360" w:lineRule="auto"/>
              <w:rPr>
                <w:rFonts w:hint="eastAsia" w:ascii="宋体" w:hAnsi="宋体" w:eastAsia="宋体" w:cs="仿宋_GB2312"/>
                <w:szCs w:val="24"/>
              </w:rPr>
            </w:pPr>
            <w:r>
              <w:rPr>
                <w:rFonts w:hint="eastAsia" w:ascii="宋体" w:hAnsi="宋体" w:eastAsia="宋体" w:cs="仿宋_GB2312"/>
                <w:szCs w:val="24"/>
              </w:rPr>
              <w:t>1.固化10/100/1000M以太网端口≥48个，固化1G/10G SFP+光接口≥4个；</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2.交换容量≥6.72Tbps，转发性能≥260Mpps；</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3.端口浪涌抗扰度≥10KV（即具备10KV的防雷能力）；</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4.支持静态路由、RIP/RIPng、OSPFv2/OSPFv3等三层路由协议；</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5.支持特有的CPU保护策略，对发往CPU的数据流，进行流区分和优先级队列分级处理，并根据需要实施带宽限速，充分保护CPU不被非法流量占用、恶意攻击和资源消耗；</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6.支持基础网络保护策略，能够限制用户向网络中发送ARP报文、ICMP请求报文、DHCP请求报文等数据包的数率，对超过限速阈值的报文进行丢弃处理，甚至能够识别攻击行为，对有攻击行为的用户进行隔离；</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7.支持端口下的环路检测功能，防止端口下因私接Hub等设备形成的环路而导致网络故障的现象；</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8.支持SNMP、CLI(Telnet/Console)、RMON、SSH、Syslog、NTP/SNTP、FTP、TFTP、Web；</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9.支持与现有SDN控制器联动，做到网络零配置上线；</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10.设备配置：交流电源模块≥2，千兆单模光模块≥8个，万兆单模光模块≥4个，配置六类屏蔽跳线2米20根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5" w:type="dxa"/>
            <w:vAlign w:val="center"/>
          </w:tcPr>
          <w:p>
            <w:pPr>
              <w:pStyle w:val="10"/>
              <w:jc w:val="center"/>
              <w:rPr>
                <w:rFonts w:hint="eastAsia" w:ascii="仿宋_GB2312" w:hAnsi="仿宋_GB2312" w:cs="仿宋_GB2312"/>
                <w:szCs w:val="24"/>
              </w:rPr>
            </w:pPr>
            <w:r>
              <w:rPr>
                <w:rFonts w:hint="eastAsia" w:ascii="仿宋_GB2312" w:hAnsi="仿宋_GB2312" w:cs="仿宋_GB2312"/>
                <w:szCs w:val="24"/>
              </w:rPr>
              <w:t>4</w:t>
            </w:r>
          </w:p>
        </w:tc>
        <w:tc>
          <w:tcPr>
            <w:tcW w:w="1215" w:type="dxa"/>
            <w:vAlign w:val="center"/>
          </w:tcPr>
          <w:p>
            <w:pPr>
              <w:spacing w:line="420" w:lineRule="exact"/>
              <w:rPr>
                <w:rFonts w:ascii="仿宋_GB2312" w:eastAsia="仿宋_GB2312" w:cs="Times New Roman"/>
                <w:sz w:val="24"/>
              </w:rPr>
            </w:pPr>
            <w:r>
              <w:rPr>
                <w:rFonts w:hint="eastAsia" w:ascii="仿宋_GB2312" w:eastAsia="仿宋_GB2312"/>
                <w:sz w:val="24"/>
              </w:rPr>
              <w:t>无线零漫游覆盖</w:t>
            </w:r>
          </w:p>
          <w:p>
            <w:pPr>
              <w:spacing w:line="420" w:lineRule="exact"/>
              <w:rPr>
                <w:rFonts w:ascii="仿宋_GB2312" w:eastAsia="仿宋_GB2312"/>
                <w:sz w:val="24"/>
              </w:rPr>
            </w:pPr>
          </w:p>
        </w:tc>
        <w:tc>
          <w:tcPr>
            <w:tcW w:w="6775" w:type="dxa"/>
            <w:vAlign w:val="top"/>
          </w:tcPr>
          <w:p>
            <w:pPr>
              <w:pStyle w:val="10"/>
              <w:spacing w:line="360" w:lineRule="auto"/>
              <w:rPr>
                <w:rFonts w:hint="eastAsia" w:ascii="宋体" w:hAnsi="宋体" w:eastAsia="宋体" w:cs="仿宋_GB2312"/>
                <w:szCs w:val="24"/>
              </w:rPr>
            </w:pPr>
            <w:r>
              <w:rPr>
                <w:rFonts w:hint="eastAsia" w:ascii="宋体" w:hAnsi="宋体" w:eastAsia="宋体" w:cs="仿宋_GB2312"/>
                <w:szCs w:val="24"/>
              </w:rPr>
              <w:t>智分零漫游基站：数量1个</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1.</w:t>
            </w:r>
            <w:r>
              <w:rPr>
                <w:rFonts w:hint="eastAsia" w:ascii="宋体" w:hAnsi="宋体" w:eastAsia="宋体" w:cs="仿宋_GB2312"/>
                <w:szCs w:val="24"/>
              </w:rPr>
              <w:tab/>
            </w:r>
            <w:r>
              <w:rPr>
                <w:rFonts w:hint="eastAsia" w:ascii="宋体" w:hAnsi="宋体" w:eastAsia="宋体" w:cs="仿宋_GB2312"/>
                <w:szCs w:val="24"/>
              </w:rPr>
              <w:t>部署方式:基于射频天馈技术，单基站AP通过链接其他配件可至少为40个独立的20平米左右的房间提供信号覆盖，确保无线网络具备较高的覆盖能力，一个AP即能覆盖一个病区并保证每个病区内的无线信号覆盖在同一信道和同一频段。</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2.</w:t>
            </w:r>
            <w:r>
              <w:rPr>
                <w:rFonts w:hint="eastAsia" w:ascii="宋体" w:hAnsi="宋体" w:eastAsia="宋体" w:cs="仿宋_GB2312"/>
                <w:szCs w:val="24"/>
              </w:rPr>
              <w:tab/>
            </w:r>
            <w:r>
              <w:rPr>
                <w:rFonts w:hint="eastAsia" w:ascii="宋体" w:hAnsi="宋体" w:eastAsia="宋体" w:cs="仿宋_GB2312"/>
                <w:szCs w:val="24"/>
              </w:rPr>
              <w:t>802.1标准:IEE82.11a/b/g/n/ac/ax</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3.</w:t>
            </w:r>
            <w:r>
              <w:rPr>
                <w:rFonts w:hint="eastAsia" w:ascii="宋体" w:hAnsi="宋体" w:cs="宋体"/>
                <w:kern w:val="0"/>
              </w:rPr>
              <w:t xml:space="preserve"> ≥</w:t>
            </w:r>
            <w:r>
              <w:rPr>
                <w:rFonts w:hint="eastAsia" w:ascii="宋体" w:hAnsi="宋体" w:eastAsia="宋体" w:cs="仿宋_GB2312"/>
                <w:szCs w:val="24"/>
              </w:rPr>
              <w:t>1个10/100/1000Base-T以太网上联端口，支持标准802.3 AFAT/ BT POE供电；</w:t>
            </w:r>
            <w:r>
              <w:rPr>
                <w:rFonts w:hint="eastAsia" w:ascii="宋体" w:hAnsi="宋体" w:cs="宋体"/>
                <w:kern w:val="0"/>
              </w:rPr>
              <w:t>≥</w:t>
            </w:r>
            <w:r>
              <w:rPr>
                <w:rFonts w:hint="eastAsia" w:ascii="宋体" w:hAnsi="宋体" w:eastAsia="宋体" w:cs="仿宋_GB2312"/>
                <w:szCs w:val="24"/>
              </w:rPr>
              <w:t>1个10/100/1000M自适应以太网电口，支持PSE对外供电(12V/6W)(需要上联口BT POE供电); Console端口≥1个；</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4.</w:t>
            </w:r>
            <w:r>
              <w:rPr>
                <w:rFonts w:hint="eastAsia" w:ascii="宋体" w:hAnsi="宋体" w:eastAsia="宋体" w:cs="仿宋_GB2312"/>
                <w:szCs w:val="24"/>
              </w:rPr>
              <w:tab/>
            </w:r>
            <w:r>
              <w:rPr>
                <w:rFonts w:hint="eastAsia" w:ascii="宋体" w:hAnsi="宋体" w:eastAsia="宋体" w:cs="仿宋_GB2312"/>
                <w:szCs w:val="24"/>
              </w:rPr>
              <w:t>WIF射频信号输出接口:≥8个SMA型射频接口；</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5.</w:t>
            </w:r>
            <w:r>
              <w:rPr>
                <w:rFonts w:hint="eastAsia" w:ascii="宋体" w:hAnsi="宋体" w:eastAsia="宋体" w:cs="仿宋_GB2312"/>
                <w:szCs w:val="24"/>
              </w:rPr>
              <w:tab/>
            </w:r>
            <w:r>
              <w:rPr>
                <w:rFonts w:hint="eastAsia" w:ascii="宋体" w:hAnsi="宋体" w:cs="宋体"/>
                <w:kern w:val="0"/>
              </w:rPr>
              <w:t>≥</w:t>
            </w:r>
            <w:r>
              <w:rPr>
                <w:rFonts w:hint="eastAsia" w:ascii="宋体" w:hAnsi="宋体" w:eastAsia="宋体" w:cs="仿宋_GB2312"/>
                <w:szCs w:val="24"/>
              </w:rPr>
              <w:t>1个千兆上行接口和</w:t>
            </w:r>
            <w:r>
              <w:rPr>
                <w:rFonts w:hint="eastAsia" w:ascii="宋体" w:hAnsi="宋体" w:cs="宋体"/>
                <w:kern w:val="0"/>
              </w:rPr>
              <w:t>≥</w:t>
            </w:r>
            <w:r>
              <w:rPr>
                <w:rFonts w:hint="eastAsia" w:ascii="宋体" w:hAnsi="宋体" w:eastAsia="宋体" w:cs="仿宋_GB2312"/>
                <w:szCs w:val="24"/>
              </w:rPr>
              <w:t>1个物网接口；</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6.</w:t>
            </w:r>
            <w:r>
              <w:rPr>
                <w:rFonts w:hint="eastAsia" w:ascii="宋体" w:hAnsi="宋体" w:eastAsia="宋体" w:cs="仿宋_GB2312"/>
                <w:szCs w:val="24"/>
              </w:rPr>
              <w:tab/>
            </w:r>
            <w:r>
              <w:rPr>
                <w:rFonts w:hint="eastAsia" w:ascii="宋体" w:hAnsi="宋体" w:eastAsia="宋体" w:cs="仿宋_GB2312"/>
                <w:szCs w:val="24"/>
              </w:rPr>
              <w:t>天馈链路检测:WIF射频信号输出接口具备天馈链路检测功能，设备面板提供指示灯可实现无线链路故障的快速发现定位；</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7.</w:t>
            </w:r>
            <w:r>
              <w:rPr>
                <w:rFonts w:hint="eastAsia" w:ascii="宋体" w:hAnsi="宋体" w:eastAsia="宋体" w:cs="仿宋_GB2312"/>
                <w:szCs w:val="24"/>
              </w:rPr>
              <w:tab/>
            </w:r>
            <w:r>
              <w:rPr>
                <w:rFonts w:hint="eastAsia" w:ascii="宋体" w:hAnsi="宋体" w:eastAsia="宋体" w:cs="仿宋_GB2312"/>
                <w:szCs w:val="24"/>
              </w:rPr>
              <w:t>无线信号强度:病房内2.4Hz及5GHz无线信号强度≥-65dBm，并满足同时实现单一病区内移动终零漫游，零切换；</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8.</w:t>
            </w:r>
            <w:r>
              <w:rPr>
                <w:rFonts w:hint="eastAsia" w:ascii="宋体" w:hAnsi="宋体" w:eastAsia="宋体" w:cs="仿宋_GB2312"/>
                <w:szCs w:val="24"/>
              </w:rPr>
              <w:tab/>
            </w:r>
            <w:r>
              <w:rPr>
                <w:rFonts w:hint="eastAsia" w:ascii="宋体" w:hAnsi="宋体" w:eastAsia="宋体" w:cs="仿宋_GB2312"/>
                <w:szCs w:val="24"/>
              </w:rPr>
              <w:t>支持安全标准:802.11i，WEP， Dynamic WEP，WPA-PSK，WPA2-PSK，WPA，WPA2；</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9.</w:t>
            </w:r>
            <w:r>
              <w:rPr>
                <w:rFonts w:hint="eastAsia" w:ascii="宋体" w:hAnsi="宋体" w:eastAsia="宋体" w:cs="仿宋_GB2312"/>
                <w:szCs w:val="24"/>
              </w:rPr>
              <w:tab/>
            </w:r>
            <w:r>
              <w:rPr>
                <w:rFonts w:hint="eastAsia" w:ascii="宋体" w:hAnsi="宋体" w:eastAsia="宋体" w:cs="仿宋_GB2312"/>
                <w:szCs w:val="24"/>
              </w:rPr>
              <w:t>支持冗余备份、负载均衡: 支持冗余备份技术，当基站宕机时，有备份信号可以自动接替，医院移动医护业务不会中断；</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10.</w:t>
            </w:r>
            <w:r>
              <w:rPr>
                <w:rFonts w:hint="eastAsia" w:ascii="宋体" w:hAnsi="宋体" w:eastAsia="宋体" w:cs="仿宋_GB2312"/>
                <w:szCs w:val="24"/>
              </w:rPr>
              <w:tab/>
            </w:r>
            <w:r>
              <w:rPr>
                <w:rFonts w:hint="eastAsia" w:ascii="宋体" w:hAnsi="宋体" w:eastAsia="宋体" w:cs="仿宋_GB2312"/>
                <w:szCs w:val="24"/>
              </w:rPr>
              <w:t>支持内、外网物理隔离。</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智分单元：数量8个</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1.</w:t>
            </w:r>
            <w:r>
              <w:rPr>
                <w:rFonts w:hint="eastAsia" w:ascii="宋体" w:hAnsi="宋体" w:eastAsia="宋体" w:cs="仿宋_GB2312"/>
                <w:szCs w:val="24"/>
              </w:rPr>
              <w:tab/>
            </w:r>
            <w:r>
              <w:rPr>
                <w:rFonts w:hint="eastAsia" w:ascii="宋体" w:hAnsi="宋体" w:eastAsia="宋体" w:cs="仿宋_GB2312"/>
                <w:szCs w:val="24"/>
              </w:rPr>
              <w:t>内置双路双频AP模块，≥1个SMA输入口和12个SMA输出口，≥1个物联网接口，PoE+和本地供电；</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2.</w:t>
            </w:r>
            <w:r>
              <w:rPr>
                <w:rFonts w:hint="eastAsia" w:ascii="宋体" w:hAnsi="宋体" w:eastAsia="宋体" w:cs="仿宋_GB2312"/>
                <w:szCs w:val="24"/>
              </w:rPr>
              <w:tab/>
            </w:r>
            <w:r>
              <w:rPr>
                <w:rFonts w:hint="eastAsia" w:ascii="宋体" w:hAnsi="宋体" w:eastAsia="宋体" w:cs="仿宋_GB2312"/>
                <w:szCs w:val="24"/>
              </w:rPr>
              <w:t>基于射频天馈技术，可以对AP主机的信号进行中继、扩展、功分、实现射频信号1分6部署；</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3.</w:t>
            </w:r>
            <w:r>
              <w:rPr>
                <w:rFonts w:hint="eastAsia" w:ascii="宋体" w:hAnsi="宋体" w:eastAsia="宋体" w:cs="仿宋_GB2312"/>
                <w:szCs w:val="24"/>
              </w:rPr>
              <w:tab/>
            </w:r>
            <w:r>
              <w:rPr>
                <w:rFonts w:hint="eastAsia" w:ascii="宋体" w:hAnsi="宋体" w:eastAsia="宋体" w:cs="仿宋_GB2312"/>
                <w:szCs w:val="24"/>
              </w:rPr>
              <w:t>业务端口：≥3个10/100/1000Base-T以太网上联端口（支持PoE+受电，支持POE对外供电）；</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4.</w:t>
            </w:r>
            <w:r>
              <w:rPr>
                <w:rFonts w:hint="eastAsia" w:ascii="宋体" w:hAnsi="宋体" w:eastAsia="宋体" w:cs="仿宋_GB2312"/>
                <w:szCs w:val="24"/>
              </w:rPr>
              <w:tab/>
            </w:r>
            <w:r>
              <w:rPr>
                <w:rFonts w:hint="eastAsia" w:ascii="宋体" w:hAnsi="宋体" w:eastAsia="宋体" w:cs="仿宋_GB2312"/>
                <w:szCs w:val="24"/>
              </w:rPr>
              <w:t>射频信号接口具备天馈链路检测功能，设备面板提供指示灯可实现无线链路故障的快速发现定位；</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5.</w:t>
            </w:r>
            <w:r>
              <w:rPr>
                <w:rFonts w:hint="eastAsia" w:ascii="宋体" w:hAnsi="宋体" w:eastAsia="宋体" w:cs="仿宋_GB2312"/>
                <w:szCs w:val="24"/>
              </w:rPr>
              <w:tab/>
            </w:r>
            <w:r>
              <w:rPr>
                <w:rFonts w:hint="eastAsia" w:ascii="宋体" w:hAnsi="宋体" w:eastAsia="宋体" w:cs="仿宋_GB2312"/>
                <w:szCs w:val="24"/>
              </w:rPr>
              <w:t>设备内置AP，可不依赖基站通过馈线天线实现双路双频双流802.11ac信号覆盖，内置AP射频规格：2.4G 11n 2*2 300兆，5G 11ac 2*2 867M；</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6.</w:t>
            </w:r>
            <w:r>
              <w:rPr>
                <w:rFonts w:hint="eastAsia" w:ascii="宋体" w:hAnsi="宋体" w:eastAsia="宋体" w:cs="仿宋_GB2312"/>
                <w:szCs w:val="24"/>
              </w:rPr>
              <w:tab/>
            </w:r>
            <w:r>
              <w:rPr>
                <w:rFonts w:hint="eastAsia" w:ascii="宋体" w:hAnsi="宋体" w:eastAsia="宋体" w:cs="仿宋_GB2312"/>
                <w:szCs w:val="24"/>
              </w:rPr>
              <w:t>支持扩展物联网设备为了保证物联网业务顺利开展，可为物联网设备供电、传输数据，并不需要拆装无线设备；</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7.</w:t>
            </w:r>
            <w:r>
              <w:rPr>
                <w:rFonts w:hint="eastAsia" w:ascii="宋体" w:hAnsi="宋体" w:eastAsia="宋体" w:cs="仿宋_GB2312"/>
                <w:szCs w:val="24"/>
              </w:rPr>
              <w:tab/>
            </w:r>
            <w:r>
              <w:rPr>
                <w:rFonts w:hint="eastAsia" w:ascii="宋体" w:hAnsi="宋体" w:eastAsia="宋体" w:cs="仿宋_GB2312"/>
                <w:szCs w:val="24"/>
              </w:rPr>
              <w:t>支持一机多用，内、外网物理隔离方案</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灵动天线：数量48个</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1．</w:t>
            </w:r>
            <w:r>
              <w:rPr>
                <w:rFonts w:hint="eastAsia" w:ascii="宋体" w:hAnsi="宋体" w:eastAsia="宋体" w:cs="仿宋_GB2312"/>
                <w:szCs w:val="24"/>
              </w:rPr>
              <w:tab/>
            </w:r>
            <w:r>
              <w:rPr>
                <w:rFonts w:hint="eastAsia" w:ascii="宋体" w:hAnsi="宋体" w:eastAsia="宋体" w:cs="仿宋_GB2312"/>
                <w:szCs w:val="24"/>
              </w:rPr>
              <w:t>外观：圆形；</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2．</w:t>
            </w:r>
            <w:r>
              <w:rPr>
                <w:rFonts w:hint="eastAsia" w:ascii="宋体" w:hAnsi="宋体" w:eastAsia="宋体" w:cs="仿宋_GB2312"/>
                <w:szCs w:val="24"/>
              </w:rPr>
              <w:tab/>
            </w:r>
            <w:r>
              <w:rPr>
                <w:rFonts w:hint="eastAsia" w:ascii="宋体" w:hAnsi="宋体" w:eastAsia="宋体" w:cs="仿宋_GB2312"/>
                <w:szCs w:val="24"/>
              </w:rPr>
              <w:t>安装方式：吊顶安装；</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3．</w:t>
            </w:r>
            <w:r>
              <w:rPr>
                <w:rFonts w:hint="eastAsia" w:ascii="宋体" w:hAnsi="宋体" w:eastAsia="宋体" w:cs="仿宋_GB2312"/>
                <w:szCs w:val="24"/>
              </w:rPr>
              <w:tab/>
            </w:r>
            <w:r>
              <w:rPr>
                <w:rFonts w:hint="eastAsia" w:ascii="宋体" w:hAnsi="宋体" w:eastAsia="宋体" w:cs="仿宋_GB2312"/>
                <w:szCs w:val="24"/>
              </w:rPr>
              <w:t>增益（dBi）：7dBi@2400-2500MHz、5dBi@5150-5850MHz；</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4．</w:t>
            </w:r>
            <w:r>
              <w:rPr>
                <w:rFonts w:hint="eastAsia" w:ascii="宋体" w:hAnsi="宋体" w:eastAsia="宋体" w:cs="仿宋_GB2312"/>
                <w:szCs w:val="24"/>
              </w:rPr>
              <w:tab/>
            </w:r>
            <w:r>
              <w:rPr>
                <w:rFonts w:hint="eastAsia" w:ascii="宋体" w:hAnsi="宋体" w:eastAsia="宋体" w:cs="仿宋_GB2312"/>
                <w:szCs w:val="24"/>
              </w:rPr>
              <w:t>接口：两个反极性SMA母（内孔）；</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5．</w:t>
            </w:r>
            <w:r>
              <w:rPr>
                <w:rFonts w:hint="eastAsia" w:ascii="宋体" w:hAnsi="宋体" w:eastAsia="宋体" w:cs="仿宋_GB2312"/>
                <w:szCs w:val="24"/>
              </w:rPr>
              <w:tab/>
            </w:r>
            <w:r>
              <w:rPr>
                <w:rFonts w:hint="eastAsia" w:ascii="宋体" w:hAnsi="宋体" w:eastAsia="宋体" w:cs="仿宋_GB2312"/>
                <w:szCs w:val="24"/>
              </w:rPr>
              <w:t>工作频段（MHz）：2400-2500MHz&amp;5150-5850MHz；</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6．</w:t>
            </w:r>
            <w:r>
              <w:rPr>
                <w:rFonts w:hint="eastAsia" w:ascii="宋体" w:hAnsi="宋体" w:eastAsia="宋体" w:cs="仿宋_GB2312"/>
                <w:szCs w:val="24"/>
              </w:rPr>
              <w:tab/>
            </w:r>
            <w:r>
              <w:rPr>
                <w:rFonts w:hint="eastAsia" w:ascii="宋体" w:hAnsi="宋体" w:eastAsia="宋体" w:cs="仿宋_GB2312"/>
                <w:szCs w:val="24"/>
              </w:rPr>
              <w:t>工作温度：-20℃~+60℃。</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单股馈线：数量8条</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零漫游双频解决方案专用连接线缆（连接AP和智分单元），内螺纹转内螺纹线缆，SMA转SMA型线缆,35米</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双股馈线：数量48条</w:t>
            </w:r>
          </w:p>
          <w:p>
            <w:pPr>
              <w:pStyle w:val="10"/>
              <w:spacing w:line="360" w:lineRule="auto"/>
              <w:rPr>
                <w:rFonts w:hint="eastAsia" w:ascii="宋体" w:hAnsi="宋体" w:eastAsia="宋体" w:cs="仿宋_GB2312"/>
                <w:szCs w:val="24"/>
              </w:rPr>
            </w:pPr>
            <w:r>
              <w:rPr>
                <w:rFonts w:hint="eastAsia" w:ascii="宋体" w:hAnsi="宋体" w:eastAsia="宋体" w:cs="仿宋_GB2312"/>
                <w:szCs w:val="24"/>
              </w:rPr>
              <w:t>零漫游双频版双轨射频线缆，连接智分单元和美化天线，</w:t>
            </w:r>
            <w:r>
              <w:rPr>
                <w:rFonts w:hint="eastAsia" w:ascii="宋体" w:hAnsi="宋体" w:cs="宋体"/>
                <w:kern w:val="0"/>
              </w:rPr>
              <w:t>≥</w:t>
            </w:r>
            <w:r>
              <w:rPr>
                <w:rFonts w:hint="eastAsia" w:ascii="宋体" w:hAnsi="宋体" w:eastAsia="宋体" w:cs="仿宋_GB2312"/>
                <w:szCs w:val="24"/>
              </w:rPr>
              <w:t>2个RP-SMA-J接口，</w:t>
            </w:r>
            <w:r>
              <w:rPr>
                <w:rFonts w:hint="eastAsia" w:ascii="宋体" w:hAnsi="宋体" w:cs="宋体"/>
                <w:kern w:val="0"/>
              </w:rPr>
              <w:t>≥</w:t>
            </w:r>
            <w:r>
              <w:rPr>
                <w:rFonts w:hint="eastAsia" w:ascii="宋体" w:hAnsi="宋体" w:eastAsia="宋体" w:cs="仿宋_GB2312"/>
                <w:szCs w:val="24"/>
              </w:rPr>
              <w:t>2个RP-SMA-K接口，长度15米</w:t>
            </w:r>
          </w:p>
        </w:tc>
      </w:tr>
    </w:tbl>
    <w:p>
      <w:pPr>
        <w:numPr>
          <w:numId w:val="0"/>
        </w:numPr>
        <w:rPr>
          <w:rFonts w:hint="eastAsia" w:ascii="仿宋_GB2312" w:hAnsi="仿宋_GB2312" w:eastAsia="仿宋_GB2312" w:cs="仿宋_GB2312"/>
          <w:b/>
          <w:bCs/>
          <w:sz w:val="32"/>
          <w:szCs w:val="32"/>
        </w:rPr>
      </w:pP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其他要求</w:t>
      </w:r>
    </w:p>
    <w:p>
      <w:pPr>
        <w:pStyle w:val="13"/>
        <w:spacing w:before="0" w:beforeAutospacing="0" w:after="0" w:afterAutospacing="0" w:line="48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1、应结合我院现有网络结构及管理需要，对系统进行客户化修改，包括但不限于结合医院实际管理需求；</w:t>
      </w:r>
    </w:p>
    <w:p>
      <w:pPr>
        <w:pStyle w:val="13"/>
        <w:numPr>
          <w:ilvl w:val="0"/>
          <w:numId w:val="2"/>
        </w:numPr>
        <w:spacing w:before="0" w:beforeAutospacing="0" w:after="0" w:afterAutospacing="0" w:line="48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无线零漫游覆盖与我院现有无线控制器对接，实现无线网络的统一管理。</w:t>
      </w:r>
    </w:p>
    <w:p>
      <w:pPr>
        <w:pStyle w:val="13"/>
        <w:numPr>
          <w:ilvl w:val="0"/>
          <w:numId w:val="2"/>
        </w:numPr>
        <w:spacing w:before="0" w:beforeAutospacing="0" w:after="0" w:afterAutospacing="0" w:line="48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光纤交换机能够与我院现有SDN控制系统进行对接，实现轻量级准入与交换机的灵活配置管理。</w:t>
      </w:r>
    </w:p>
    <w:p>
      <w:pPr>
        <w:pStyle w:val="13"/>
        <w:numPr>
          <w:ilvl w:val="0"/>
          <w:numId w:val="2"/>
        </w:numPr>
        <w:spacing w:before="0" w:beforeAutospacing="0" w:after="0" w:afterAutospacing="0" w:line="48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本项目为交钥匙工程，所有硬件设备的相关线缆</w:t>
      </w:r>
      <w:r>
        <w:rPr>
          <w:rFonts w:hint="eastAsia" w:ascii="仿宋_GB2312" w:hAnsi="仿宋_GB2312" w:eastAsia="仿宋_GB2312" w:cs="仿宋_GB2312"/>
          <w:sz w:val="32"/>
          <w:szCs w:val="32"/>
          <w:lang w:val="en-US" w:eastAsia="zh-CN"/>
        </w:rPr>
        <w:t>等配件</w:t>
      </w:r>
      <w:r>
        <w:rPr>
          <w:rFonts w:hint="eastAsia" w:ascii="仿宋_GB2312" w:hAnsi="仿宋_GB2312" w:eastAsia="仿宋_GB2312" w:cs="仿宋_GB2312"/>
          <w:sz w:val="32"/>
          <w:szCs w:val="32"/>
        </w:rPr>
        <w:t>在招标文件中均未明确列出，必须根据设备实际需要配置相应类型及数量的线缆（诸如电源线、光纤连接线等）。</w:t>
      </w:r>
    </w:p>
    <w:p>
      <w:pPr>
        <w:pStyle w:val="13"/>
        <w:numPr>
          <w:ilvl w:val="0"/>
          <w:numId w:val="2"/>
        </w:numPr>
        <w:spacing w:before="0" w:beforeAutospacing="0" w:after="0" w:afterAutospacing="0" w:line="48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本项目需符合《信息安全技术网络安全等级保护基本要求》GB/T22239-2019（三级）要求（下文简称：三级等保2.0），并在三级等保2.0评审中协助完成评审工作。</w:t>
      </w:r>
    </w:p>
    <w:p>
      <w:pPr>
        <w:pStyle w:val="13"/>
        <w:numPr>
          <w:ilvl w:val="0"/>
          <w:numId w:val="2"/>
        </w:numPr>
        <w:spacing w:before="0" w:beforeAutospacing="0" w:after="0" w:afterAutospacing="0" w:line="48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本次技术要求中的所有产品必须逐项报价，注明品牌、型号，所有产品必须为同一品牌。本次调研品牌表与防治大楼项目招标参考品牌一致（锐捷、华为、迪普）。</w:t>
      </w:r>
    </w:p>
    <w:p>
      <w:pPr>
        <w:pStyle w:val="10"/>
        <w:numPr>
          <w:ilvl w:val="0"/>
          <w:numId w:val="1"/>
        </w:numPr>
        <w:rPr>
          <w:rFonts w:hint="eastAsia" w:ascii="仿宋_GB2312" w:hAnsi="仿宋_GB2312" w:cs="仿宋_GB2312"/>
          <w:b/>
          <w:bCs/>
          <w:sz w:val="32"/>
          <w:szCs w:val="32"/>
        </w:rPr>
      </w:pPr>
      <w:r>
        <w:rPr>
          <w:rFonts w:hint="eastAsia" w:ascii="仿宋_GB2312" w:hAnsi="仿宋_GB2312" w:cs="仿宋_GB2312"/>
          <w:b/>
          <w:bCs/>
          <w:sz w:val="32"/>
          <w:szCs w:val="32"/>
        </w:rPr>
        <w:t>调研说明</w:t>
      </w:r>
    </w:p>
    <w:p>
      <w:pPr>
        <w:shd w:val="solid" w:color="FFFFFF" w:fill="auto"/>
        <w:autoSpaceDN w:val="0"/>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pPr>
        <w:widowControl/>
        <w:spacing w:line="315" w:lineRule="atLeas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1、报名请携带加盖公章的项目文件回执单、营业执照复印件、公司简介（</w:t>
      </w:r>
      <w:r>
        <w:rPr>
          <w:rFonts w:hint="eastAsia" w:ascii="仿宋_GB2312" w:hAnsi="仿宋_GB2312" w:eastAsia="仿宋_GB2312" w:cs="仿宋_GB2312"/>
          <w:bCs/>
          <w:sz w:val="32"/>
          <w:szCs w:val="32"/>
          <w:shd w:val="clear" w:color="auto" w:fill="FFFFFF"/>
        </w:rPr>
        <w:t>提供设备彩页、相关三证等）</w:t>
      </w:r>
      <w:r>
        <w:rPr>
          <w:rFonts w:hint="eastAsia" w:ascii="仿宋_GB2312" w:hAnsi="仿宋_GB2312" w:eastAsia="仿宋_GB2312" w:cs="仿宋_GB2312"/>
          <w:color w:val="000000"/>
          <w:kern w:val="0"/>
          <w:sz w:val="32"/>
          <w:szCs w:val="32"/>
        </w:rPr>
        <w:t>。</w:t>
      </w:r>
    </w:p>
    <w:p>
      <w:pPr>
        <w:widowControl/>
        <w:shd w:val="clear" w:color="auto" w:fill="FFFFFF"/>
        <w:spacing w:line="500" w:lineRule="atLeast"/>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spacing w:line="500" w:lineRule="atLeast"/>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0"/>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4、提供业绩清单及近3年省内同类项目中标书（若有）</w:t>
      </w:r>
    </w:p>
    <w:p>
      <w:pPr>
        <w:pStyle w:val="10"/>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pPr>
        <w:pStyle w:val="10"/>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pPr>
        <w:pStyle w:val="10"/>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w:t>
      </w:r>
      <w:r>
        <w:rPr>
          <w:rFonts w:hint="eastAsia" w:ascii="仿宋_GB2312" w:hAnsi="仿宋_GB2312" w:eastAsia="仿宋_GB2312" w:cs="仿宋_GB2312"/>
          <w:color w:val="000000"/>
          <w:spacing w:val="-8"/>
          <w:kern w:val="0"/>
          <w:sz w:val="32"/>
          <w:szCs w:val="32"/>
          <w:shd w:val="clear" w:color="auto" w:fill="FFFFFF"/>
          <w:lang w:val="en-US" w:eastAsia="zh-CN"/>
        </w:rPr>
        <w:t>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10"/>
        <w:rPr>
          <w:rFonts w:hint="eastAsia" w:ascii="仿宋_GB2312" w:hAnsi="仿宋_GB2312" w:cs="仿宋_GB2312"/>
          <w:sz w:val="32"/>
          <w:szCs w:val="32"/>
        </w:rPr>
      </w:pPr>
      <w:r>
        <w:rPr>
          <w:rFonts w:hint="eastAsia" w:ascii="仿宋_GB2312" w:hAnsi="仿宋_GB2312" w:cs="仿宋_GB2312"/>
          <w:sz w:val="32"/>
          <w:szCs w:val="32"/>
        </w:rPr>
        <w:br w:type="page"/>
      </w:r>
    </w:p>
    <w:p>
      <w:pPr>
        <w:shd w:val="solid" w:color="FFFFFF" w:fill="auto"/>
        <w:autoSpaceDN w:val="0"/>
        <w:spacing w:line="420" w:lineRule="atLeast"/>
        <w:jc w:val="center"/>
        <w:rPr>
          <w:rFonts w:hint="eastAsia" w:ascii="仿宋_GB2312" w:hAnsi="仿宋_GB2312" w:eastAsia="仿宋_GB2312" w:cs="仿宋_GB2312"/>
          <w:b/>
          <w:color w:val="000000"/>
          <w:sz w:val="32"/>
          <w:szCs w:val="32"/>
          <w:shd w:val="clear" w:color="auto" w:fill="FFFFFF"/>
        </w:rPr>
      </w:pPr>
    </w:p>
    <w:p>
      <w:pPr>
        <w:shd w:val="solid" w:color="FFFFFF" w:fill="auto"/>
        <w:autoSpaceDN w:val="0"/>
        <w:spacing w:line="420" w:lineRule="atLeast"/>
        <w:jc w:val="center"/>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pPr>
        <w:shd w:val="solid" w:color="FFFFFF" w:fill="auto"/>
        <w:autoSpaceDN w:val="0"/>
        <w:spacing w:line="42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hint="eastAsia" w:ascii="仿宋_GB2312" w:hAnsi="仿宋_GB2312" w:eastAsia="仿宋_GB2312" w:cs="仿宋_GB2312"/>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hint="eastAsia" w:ascii="仿宋_GB2312" w:hAnsi="仿宋_GB2312" w:eastAsia="仿宋_GB2312" w:cs="仿宋_GB2312"/>
                <w:bCs/>
                <w:sz w:val="28"/>
                <w:szCs w:val="28"/>
                <w:shd w:val="clear" w:color="auto" w:fill="FFFFFF"/>
              </w:rPr>
            </w:pPr>
          </w:p>
        </w:tc>
      </w:tr>
    </w:tbl>
    <w:p>
      <w:pPr>
        <w:shd w:val="solid" w:color="FFFFFF" w:fill="auto"/>
        <w:autoSpaceDN w:val="0"/>
        <w:spacing w:line="420" w:lineRule="atLeast"/>
        <w:rPr>
          <w:rFonts w:hint="eastAsia" w:ascii="仿宋_GB2312" w:hAnsi="仿宋_GB2312" w:eastAsia="仿宋_GB2312" w:cs="仿宋_GB2312"/>
          <w:bCs/>
          <w:sz w:val="32"/>
          <w:szCs w:val="32"/>
          <w:shd w:val="clear" w:color="auto" w:fill="FFFFFF"/>
        </w:rPr>
      </w:pPr>
    </w:p>
    <w:p>
      <w:pPr>
        <w:shd w:val="solid" w:color="FFFFFF" w:fill="auto"/>
        <w:autoSpaceDN w:val="0"/>
        <w:spacing w:line="500" w:lineRule="exact"/>
        <w:rPr>
          <w:rFonts w:hint="eastAsia" w:ascii="仿宋_GB2312" w:hAnsi="仿宋_GB2312" w:eastAsia="仿宋_GB2312" w:cs="仿宋_GB2312"/>
          <w:bCs/>
          <w:sz w:val="32"/>
          <w:szCs w:val="32"/>
          <w:shd w:val="clear" w:color="auto" w:fill="FFFFFF"/>
        </w:rPr>
      </w:pPr>
    </w:p>
    <w:p>
      <w:pPr>
        <w:shd w:val="solid" w:color="FFFFFF" w:fill="auto"/>
        <w:autoSpaceDN w:val="0"/>
        <w:spacing w:line="500" w:lineRule="exact"/>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pPr>
        <w:shd w:val="solid" w:color="FFFFFF" w:fill="auto"/>
        <w:autoSpaceDN w:val="0"/>
        <w:spacing w:line="500" w:lineRule="exact"/>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pPr>
        <w:shd w:val="solid" w:color="FFFFFF" w:fill="auto"/>
        <w:autoSpaceDN w:val="0"/>
        <w:spacing w:line="500" w:lineRule="exact"/>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pPr>
        <w:shd w:val="solid" w:color="FFFFFF" w:fill="auto"/>
        <w:autoSpaceDN w:val="0"/>
        <w:spacing w:line="500" w:lineRule="exact"/>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pPr>
        <w:shd w:val="solid" w:color="FFFFFF" w:fill="auto"/>
        <w:autoSpaceDN w:val="0"/>
        <w:spacing w:line="500" w:lineRule="exact"/>
        <w:rPr>
          <w:rFonts w:hint="eastAsia" w:ascii="仿宋_GB2312" w:hAnsi="仿宋_GB2312" w:eastAsia="仿宋_GB2312" w:cs="仿宋_GB2312"/>
          <w:bCs/>
          <w:sz w:val="32"/>
          <w:szCs w:val="32"/>
          <w:shd w:val="clear" w:color="auto" w:fill="FFFFFF"/>
        </w:rPr>
      </w:pPr>
    </w:p>
    <w:p>
      <w:pPr>
        <w:pStyle w:val="10"/>
        <w:rPr>
          <w:rFonts w:hint="eastAsia" w:ascii="仿宋_GB2312" w:hAnsi="仿宋_GB2312" w:cs="仿宋_GB2312"/>
          <w:bCs/>
          <w:sz w:val="32"/>
          <w:szCs w:val="32"/>
          <w:shd w:val="clear" w:color="auto" w:fill="FFFFFF"/>
        </w:rPr>
      </w:pPr>
    </w:p>
    <w:p>
      <w:pPr>
        <w:pStyle w:val="10"/>
        <w:rPr>
          <w:rFonts w:hint="eastAsia" w:ascii="仿宋_GB2312" w:hAnsi="仿宋_GB2312" w:cs="仿宋_GB2312"/>
          <w:sz w:val="32"/>
          <w:szCs w:val="32"/>
        </w:rPr>
      </w:pPr>
      <w:r>
        <w:rPr>
          <w:rFonts w:hint="eastAsia" w:ascii="仿宋_GB2312" w:hAnsi="仿宋_GB2312" w:cs="仿宋_GB2312"/>
          <w:sz w:val="32"/>
          <w:szCs w:val="32"/>
        </w:rPr>
        <w:t xml:space="preserve">                                        福建省肿瘤医院</w:t>
      </w:r>
    </w:p>
    <w:p>
      <w:pPr>
        <w:pStyle w:val="10"/>
        <w:rPr>
          <w:rFonts w:hint="eastAsia" w:ascii="仿宋_GB2312" w:hAnsi="仿宋_GB2312" w:cs="仿宋_GB2312"/>
          <w:sz w:val="32"/>
          <w:szCs w:val="32"/>
        </w:rPr>
      </w:pPr>
      <w:r>
        <w:rPr>
          <w:rFonts w:hint="eastAsia" w:ascii="仿宋_GB2312" w:hAnsi="仿宋_GB2312" w:cs="仿宋_GB2312"/>
          <w:sz w:val="32"/>
          <w:szCs w:val="32"/>
        </w:rPr>
        <w:t xml:space="preserve">                                           年  月  日</w:t>
      </w:r>
    </w:p>
    <w:sectPr>
      <w:footerReference r:id="rId4"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8085122">
    <w:nsid w:val="53551602"/>
    <w:multiLevelType w:val="singleLevel"/>
    <w:tmpl w:val="53551602"/>
    <w:lvl w:ilvl="0" w:tentative="1">
      <w:start w:val="3"/>
      <w:numFmt w:val="chineseCounting"/>
      <w:suff w:val="nothing"/>
      <w:lvlText w:val="%1、"/>
      <w:lvlJc w:val="left"/>
      <w:rPr>
        <w:rFonts w:hint="eastAsia"/>
      </w:rPr>
    </w:lvl>
  </w:abstractNum>
  <w:abstractNum w:abstractNumId="1675063653">
    <w:nsid w:val="63D77165"/>
    <w:multiLevelType w:val="singleLevel"/>
    <w:tmpl w:val="63D77165"/>
    <w:lvl w:ilvl="0" w:tentative="1">
      <w:start w:val="2"/>
      <w:numFmt w:val="decimal"/>
      <w:suff w:val="nothing"/>
      <w:lvlText w:val="%1、"/>
      <w:lvlJc w:val="left"/>
    </w:lvl>
  </w:abstractNum>
  <w:num w:numId="1">
    <w:abstractNumId w:val="1398085122"/>
  </w:num>
  <w:num w:numId="2">
    <w:abstractNumId w:val="16750636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YwOWNhMWIwMTM5Y2VhMTQwZDE5YzA3MTI0ODg5N2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8">
    <w:name w:val="Default Paragraph Font"/>
    <w:semiHidden/>
    <w:unhideWhenUsed/>
    <w:uiPriority w:val="1"/>
  </w:style>
  <w:style w:type="paragraph" w:styleId="4">
    <w:name w:val="Body Text"/>
    <w:basedOn w:val="1"/>
    <w:next w:val="5"/>
    <w:unhideWhenUsed/>
    <w:qFormat/>
    <w:uiPriority w:val="99"/>
    <w:rPr>
      <w:rFonts w:ascii="仿宋_GB2312" w:eastAsia="仿宋_GB2312"/>
      <w:sz w:val="32"/>
    </w:rPr>
  </w:style>
  <w:style w:type="paragraph" w:customStyle="1" w:styleId="5">
    <w:name w:val="引用1"/>
    <w:basedOn w:val="1"/>
    <w:next w:val="1"/>
    <w:qFormat/>
    <w:uiPriority w:val="29"/>
    <w:pPr>
      <w:spacing w:beforeLines="50" w:afterLines="50" w:line="360" w:lineRule="auto"/>
    </w:pPr>
    <w:rPr>
      <w:i/>
      <w:iCs/>
      <w:color w:val="000000"/>
      <w:lang w:val="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line="336" w:lineRule="auto"/>
      <w:jc w:val="left"/>
    </w:pPr>
    <w:rPr>
      <w:rFonts w:ascii="宋体" w:hAnsi="宋体"/>
      <w:kern w:val="0"/>
      <w:sz w:val="24"/>
    </w:rPr>
  </w:style>
  <w:style w:type="character" w:styleId="9">
    <w:name w:val="Strong"/>
    <w:qFormat/>
    <w:uiPriority w:val="0"/>
    <w:rPr>
      <w:b/>
    </w:rPr>
  </w:style>
  <w:style w:type="paragraph" w:customStyle="1" w:styleId="10">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1">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2">
    <w:name w:val="列表段落1"/>
    <w:basedOn w:val="1"/>
    <w:qFormat/>
    <w:uiPriority w:val="34"/>
    <w:pPr>
      <w:ind w:firstLine="420" w:firstLineChars="200"/>
    </w:p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652</Words>
  <Characters>3717</Characters>
  <Lines>30</Lines>
  <Paragraphs>8</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2024-08-27T07:52:00Z</dcterms:created>
  <dc:creator>Admin</dc:creator>
  <cp:lastModifiedBy>Admin</cp:lastModifiedBy>
  <cp:lastPrinted>2023-06-20T07:45:00Z</cp:lastPrinted>
  <dcterms:modified xsi:type="dcterms:W3CDTF">2024-10-08T03:41:10Z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CD1CBFDCF0B34D54A1323A555A4AB815_12</vt:lpwstr>
  </property>
</Properties>
</file>