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Default="00546CC1" w:rsidP="00994072">
      <w:pPr>
        <w:jc w:val="center"/>
        <w:rPr>
          <w:rFonts w:ascii="宋体" w:hAnsi="宋体"/>
          <w:b/>
          <w:bCs/>
          <w:sz w:val="36"/>
          <w:szCs w:val="36"/>
        </w:rPr>
      </w:pPr>
      <w:r w:rsidRPr="00C64723">
        <w:rPr>
          <w:rFonts w:ascii="宋体" w:hAnsi="宋体" w:hint="eastAsia"/>
          <w:b/>
          <w:bCs/>
          <w:sz w:val="36"/>
          <w:szCs w:val="36"/>
        </w:rPr>
        <w:t>项目名称:</w:t>
      </w:r>
      <w:r w:rsidRPr="007F6406">
        <w:rPr>
          <w:rFonts w:ascii="宋体" w:hAnsi="宋体" w:hint="eastAsia"/>
          <w:b/>
          <w:bCs/>
          <w:sz w:val="24"/>
          <w:szCs w:val="24"/>
        </w:rPr>
        <w:t xml:space="preserve"> </w:t>
      </w:r>
      <w:r w:rsidR="00CE4417" w:rsidRPr="00CE4417">
        <w:rPr>
          <w:rFonts w:ascii="宋体" w:hAnsi="宋体" w:hint="eastAsia"/>
          <w:b/>
          <w:bCs/>
          <w:sz w:val="36"/>
          <w:szCs w:val="36"/>
        </w:rPr>
        <w:t>菌种保藏管</w:t>
      </w:r>
      <w:r w:rsidR="00994072" w:rsidRPr="00994072">
        <w:rPr>
          <w:rFonts w:ascii="宋体" w:hAnsi="宋体" w:hint="eastAsia"/>
          <w:b/>
          <w:bCs/>
          <w:sz w:val="36"/>
          <w:szCs w:val="36"/>
        </w:rPr>
        <w:t>等检验试剂</w:t>
      </w:r>
      <w:r w:rsidR="00D14155">
        <w:rPr>
          <w:rFonts w:ascii="宋体" w:hAnsi="宋体" w:hint="eastAsia"/>
          <w:b/>
          <w:bCs/>
          <w:sz w:val="36"/>
          <w:szCs w:val="36"/>
        </w:rPr>
        <w:t>（耗材）</w:t>
      </w:r>
      <w:r w:rsidR="00994072" w:rsidRPr="00994072">
        <w:rPr>
          <w:rFonts w:ascii="宋体" w:hAnsi="宋体" w:hint="eastAsia"/>
          <w:b/>
          <w:bCs/>
          <w:sz w:val="36"/>
          <w:szCs w:val="36"/>
        </w:rPr>
        <w:t>公开遴选</w:t>
      </w:r>
    </w:p>
    <w:p w:rsidR="00546CC1" w:rsidRDefault="00546CC1" w:rsidP="00546CC1">
      <w:pPr>
        <w:jc w:val="center"/>
        <w:rPr>
          <w:rFonts w:ascii="宋体" w:hAnsi="宋体"/>
          <w:b/>
          <w:bCs/>
          <w:sz w:val="36"/>
          <w:szCs w:val="36"/>
        </w:rPr>
      </w:pPr>
    </w:p>
    <w:p w:rsidR="00546CC1" w:rsidRPr="00463CC7" w:rsidRDefault="00546CC1" w:rsidP="00546CC1">
      <w:pPr>
        <w:jc w:val="center"/>
        <w:outlineLvl w:val="0"/>
        <w:rPr>
          <w:rFonts w:ascii="宋体" w:hAnsi="宋体"/>
          <w:b/>
          <w:sz w:val="24"/>
          <w:szCs w:val="24"/>
        </w:rPr>
      </w:pPr>
      <w:bookmarkStart w:id="0" w:name="_Toc16547"/>
      <w:bookmarkStart w:id="1" w:name="_Toc320797677"/>
      <w:bookmarkStart w:id="2" w:name="_Toc321661071"/>
      <w:bookmarkStart w:id="3" w:name="_Toc321661070"/>
      <w:bookmarkStart w:id="4" w:name="_Toc363484691"/>
      <w:r w:rsidRPr="00C64723">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文件发出时间： 202</w:t>
            </w:r>
            <w:r w:rsidR="00C60626">
              <w:rPr>
                <w:rFonts w:ascii="宋体" w:hAnsi="宋体" w:hint="eastAsia"/>
                <w:color w:val="000000"/>
                <w:sz w:val="24"/>
                <w:szCs w:val="24"/>
              </w:rPr>
              <w:t>5</w:t>
            </w:r>
            <w:r w:rsidRPr="00C64723">
              <w:rPr>
                <w:rFonts w:ascii="宋体" w:hAnsi="宋体" w:hint="eastAsia"/>
                <w:color w:val="000000"/>
                <w:sz w:val="24"/>
                <w:szCs w:val="24"/>
              </w:rPr>
              <w:t xml:space="preserve">年 </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1</w:t>
            </w:r>
            <w:r w:rsidR="002E3776">
              <w:rPr>
                <w:rFonts w:ascii="宋体" w:hAnsi="宋体" w:hint="eastAsia"/>
                <w:color w:val="000000"/>
                <w:sz w:val="24"/>
                <w:szCs w:val="24"/>
                <w:u w:val="single"/>
              </w:rPr>
              <w:t>7</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w:t>
            </w:r>
            <w:r w:rsidR="00C60626">
              <w:rPr>
                <w:rFonts w:ascii="宋体" w:hAnsi="宋体" w:hint="eastAsia"/>
                <w:color w:val="000000"/>
                <w:sz w:val="24"/>
                <w:szCs w:val="24"/>
              </w:rPr>
              <w:t>5</w:t>
            </w:r>
            <w:r w:rsidRPr="00C64723">
              <w:rPr>
                <w:rFonts w:ascii="宋体" w:hAnsi="宋体" w:hint="eastAsia"/>
                <w:color w:val="000000"/>
                <w:sz w:val="24"/>
                <w:szCs w:val="24"/>
              </w:rPr>
              <w:t>年</w:t>
            </w:r>
            <w:r w:rsidRPr="00C64723">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sidR="00994072">
              <w:rPr>
                <w:rFonts w:ascii="宋体" w:hAnsi="宋体" w:hint="eastAsia"/>
                <w:color w:val="000000"/>
                <w:sz w:val="24"/>
                <w:szCs w:val="24"/>
                <w:u w:val="single"/>
              </w:rPr>
              <w:t>2</w:t>
            </w:r>
            <w:r w:rsidR="002E3776">
              <w:rPr>
                <w:rFonts w:ascii="宋体" w:hAnsi="宋体" w:hint="eastAsia"/>
                <w:color w:val="000000"/>
                <w:sz w:val="24"/>
                <w:szCs w:val="24"/>
                <w:u w:val="single"/>
              </w:rPr>
              <w:t>4</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2E3776">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w:t>
            </w:r>
            <w:r w:rsidR="00AF7881">
              <w:rPr>
                <w:rFonts w:ascii="宋体" w:hAnsi="宋体" w:hint="eastAsia"/>
                <w:sz w:val="24"/>
                <w:szCs w:val="24"/>
                <w:u w:val="single"/>
              </w:rPr>
              <w:t>5</w:t>
            </w:r>
            <w:r w:rsidRPr="00C64723">
              <w:rPr>
                <w:rFonts w:ascii="宋体" w:hAnsi="宋体" w:hint="eastAsia"/>
                <w:sz w:val="24"/>
                <w:szCs w:val="24"/>
                <w:u w:val="single"/>
              </w:rPr>
              <w:t>年</w:t>
            </w:r>
            <w:r w:rsidR="001C1839">
              <w:rPr>
                <w:rFonts w:ascii="宋体" w:hAnsi="宋体" w:hint="eastAsia"/>
                <w:sz w:val="24"/>
                <w:szCs w:val="24"/>
                <w:u w:val="single"/>
              </w:rPr>
              <w:t>3</w:t>
            </w:r>
            <w:r w:rsidRPr="00C64723">
              <w:rPr>
                <w:rFonts w:ascii="宋体" w:hAnsi="宋体" w:hint="eastAsia"/>
                <w:sz w:val="24"/>
                <w:szCs w:val="24"/>
                <w:u w:val="single"/>
              </w:rPr>
              <w:t>月</w:t>
            </w:r>
            <w:r w:rsidRPr="00C64723">
              <w:rPr>
                <w:rFonts w:ascii="宋体" w:hAnsi="宋体"/>
                <w:sz w:val="24"/>
                <w:szCs w:val="24"/>
                <w:u w:val="single"/>
              </w:rPr>
              <w:t xml:space="preserve"> </w:t>
            </w:r>
            <w:r w:rsidR="00994072">
              <w:rPr>
                <w:rFonts w:ascii="宋体" w:hAnsi="宋体" w:hint="eastAsia"/>
                <w:sz w:val="24"/>
                <w:szCs w:val="24"/>
                <w:u w:val="single"/>
              </w:rPr>
              <w:t>2</w:t>
            </w:r>
            <w:r w:rsidR="002E3776">
              <w:rPr>
                <w:rFonts w:ascii="宋体" w:hAnsi="宋体" w:hint="eastAsia"/>
                <w:sz w:val="24"/>
                <w:szCs w:val="24"/>
                <w:u w:val="single"/>
              </w:rPr>
              <w:t>5</w:t>
            </w:r>
            <w:r w:rsidRPr="00C64723">
              <w:rPr>
                <w:rFonts w:ascii="宋体" w:hAnsi="宋体"/>
                <w:sz w:val="24"/>
                <w:szCs w:val="24"/>
                <w:u w:val="single"/>
              </w:rPr>
              <w:t xml:space="preserve"> </w:t>
            </w:r>
            <w:r w:rsidRPr="00C64723">
              <w:rPr>
                <w:rFonts w:ascii="宋体" w:hAnsi="宋体" w:hint="eastAsia"/>
                <w:sz w:val="24"/>
                <w:szCs w:val="24"/>
                <w:u w:val="single"/>
              </w:rPr>
              <w:t>日</w:t>
            </w:r>
            <w:r w:rsidR="00AA2AD0">
              <w:rPr>
                <w:rFonts w:ascii="宋体" w:hAnsi="宋体" w:hint="eastAsia"/>
                <w:sz w:val="24"/>
                <w:szCs w:val="24"/>
                <w:u w:val="single"/>
              </w:rPr>
              <w:t>下</w:t>
            </w:r>
            <w:r w:rsidRPr="00C64723">
              <w:rPr>
                <w:rFonts w:ascii="宋体" w:hAnsi="宋体" w:hint="eastAsia"/>
                <w:sz w:val="24"/>
                <w:szCs w:val="24"/>
                <w:u w:val="single"/>
              </w:rPr>
              <w:t>午</w:t>
            </w:r>
            <w:r w:rsidRPr="00C64723">
              <w:rPr>
                <w:rFonts w:ascii="宋体" w:hAnsi="宋体"/>
                <w:sz w:val="24"/>
                <w:szCs w:val="24"/>
                <w:u w:val="single"/>
              </w:rPr>
              <w:t xml:space="preserve"> </w:t>
            </w:r>
            <w:r w:rsidR="00AA2AD0">
              <w:rPr>
                <w:rFonts w:ascii="宋体" w:hAnsi="宋体" w:hint="eastAsia"/>
                <w:sz w:val="24"/>
                <w:szCs w:val="24"/>
                <w:u w:val="single"/>
              </w:rPr>
              <w:t>14</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2B7226">
            <w:pPr>
              <w:spacing w:line="360" w:lineRule="auto"/>
              <w:jc w:val="left"/>
              <w:rPr>
                <w:rFonts w:ascii="宋体" w:hAnsi="宋体"/>
                <w:b/>
                <w:bCs/>
                <w:sz w:val="24"/>
                <w:szCs w:val="24"/>
              </w:rPr>
            </w:pPr>
            <w:r w:rsidRPr="00C64723">
              <w:rPr>
                <w:rFonts w:ascii="宋体" w:hAnsi="宋体" w:hint="eastAsia"/>
                <w:sz w:val="24"/>
                <w:szCs w:val="24"/>
              </w:rPr>
              <w:t>项目：</w:t>
            </w:r>
            <w:r w:rsidR="00CE4417" w:rsidRPr="00CE4417">
              <w:rPr>
                <w:rFonts w:ascii="宋体" w:hAnsi="宋体" w:hint="eastAsia"/>
                <w:b/>
                <w:bCs/>
                <w:sz w:val="24"/>
                <w:szCs w:val="24"/>
              </w:rPr>
              <w:t>菌种保藏管</w:t>
            </w:r>
            <w:r w:rsidR="00994072" w:rsidRPr="00994072">
              <w:rPr>
                <w:rFonts w:ascii="宋体" w:hAnsi="宋体" w:hint="eastAsia"/>
                <w:b/>
                <w:bCs/>
                <w:sz w:val="24"/>
                <w:szCs w:val="24"/>
              </w:rPr>
              <w:t>等检验试剂</w:t>
            </w:r>
            <w:r w:rsidR="00D14155" w:rsidRPr="00D14155">
              <w:rPr>
                <w:rFonts w:ascii="宋体" w:hAnsi="宋体" w:hint="eastAsia"/>
                <w:b/>
                <w:bCs/>
                <w:sz w:val="24"/>
                <w:szCs w:val="24"/>
              </w:rPr>
              <w:t>（耗材）</w:t>
            </w:r>
            <w:r w:rsidR="00994072" w:rsidRPr="00994072">
              <w:rPr>
                <w:rFonts w:ascii="宋体" w:hAnsi="宋体" w:hint="eastAsia"/>
                <w:b/>
                <w:bCs/>
                <w:sz w:val="24"/>
                <w:szCs w:val="24"/>
              </w:rPr>
              <w:t>公开遴选</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3A583A" w:rsidRDefault="003A583A" w:rsidP="00AD5913">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003A583A">
              <w:rPr>
                <w:rFonts w:ascii="宋体" w:hAnsi="宋体" w:hint="eastAsia"/>
                <w:color w:val="000000"/>
                <w:sz w:val="24"/>
                <w:szCs w:val="24"/>
              </w:rPr>
              <w:t>时提交遴选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份。胶装并密封加盖投标人公章。文件未胶装将视为无效。</w:t>
            </w:r>
          </w:p>
        </w:tc>
      </w:tr>
      <w:tr w:rsidR="00546CC1" w:rsidRPr="00C64723" w:rsidTr="00AA2AD0">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4468B"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r w:rsidR="003A583A">
        <w:rPr>
          <w:rFonts w:ascii="宋体" w:hAnsi="宋体" w:hint="eastAsia"/>
          <w:sz w:val="24"/>
          <w:szCs w:val="24"/>
        </w:rPr>
        <w:t>办公室五</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77460E"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77460E" w:rsidRDefault="0077460E">
      <w:pPr>
        <w:widowControl/>
        <w:jc w:val="left"/>
        <w:rPr>
          <w:rFonts w:ascii="宋体" w:hAnsi="宋体"/>
          <w:sz w:val="24"/>
          <w:szCs w:val="24"/>
        </w:rPr>
      </w:pPr>
      <w:r>
        <w:rPr>
          <w:rFonts w:ascii="宋体" w:hAnsi="宋体"/>
          <w:sz w:val="24"/>
          <w:szCs w:val="24"/>
        </w:rPr>
        <w:br w:type="page"/>
      </w:r>
    </w:p>
    <w:p w:rsidR="00546CC1" w:rsidRPr="00C64723" w:rsidRDefault="00546CC1" w:rsidP="00546CC1">
      <w:pPr>
        <w:spacing w:line="440" w:lineRule="exact"/>
        <w:ind w:firstLineChars="200" w:firstLine="480"/>
        <w:rPr>
          <w:rFonts w:ascii="宋体" w:hAnsi="宋体"/>
          <w:sz w:val="24"/>
          <w:szCs w:val="24"/>
        </w:rPr>
      </w:pPr>
    </w:p>
    <w:p w:rsidR="000E3D8D" w:rsidRDefault="00D14155" w:rsidP="008C1EA8">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w:t>
      </w:r>
      <w:r w:rsidR="00BD7E32">
        <w:rPr>
          <w:rFonts w:ascii="宋体" w:hAnsi="宋体" w:hint="eastAsia"/>
          <w:spacing w:val="-14"/>
          <w:sz w:val="24"/>
          <w:szCs w:val="24"/>
        </w:rPr>
        <w:t>遴选项目</w:t>
      </w:r>
    </w:p>
    <w:tbl>
      <w:tblPr>
        <w:tblW w:w="112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647"/>
        <w:gridCol w:w="6216"/>
        <w:gridCol w:w="2565"/>
      </w:tblGrid>
      <w:tr w:rsidR="00F7020A" w:rsidTr="00566FC8">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6216"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BC545B" w:rsidTr="00D14155">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菌种保藏管</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1、规格：能满足2ml体积存储容量的需求，4色混装，80支/盒。</w:t>
            </w:r>
          </w:p>
          <w:p w:rsidR="00BC545B" w:rsidRDefault="00BC545B" w:rsidP="00045439">
            <w:pPr>
              <w:rPr>
                <w:rFonts w:ascii="宋体" w:hAnsi="宋体" w:cs="宋体"/>
                <w:szCs w:val="21"/>
              </w:rPr>
            </w:pPr>
            <w:r>
              <w:rPr>
                <w:rFonts w:ascii="宋体" w:hAnsi="宋体" w:cs="宋体" w:hint="eastAsia"/>
                <w:szCs w:val="21"/>
              </w:rPr>
              <w:t>2、PP材质，外旋盖，自密封性能好。</w:t>
            </w:r>
          </w:p>
          <w:p w:rsidR="00BC545B" w:rsidRDefault="00BC545B" w:rsidP="00045439">
            <w:pPr>
              <w:rPr>
                <w:rFonts w:ascii="宋体" w:hAnsi="宋体" w:cs="宋体"/>
                <w:szCs w:val="21"/>
              </w:rPr>
            </w:pPr>
            <w:r>
              <w:rPr>
                <w:rFonts w:ascii="宋体" w:hAnsi="宋体" w:cs="宋体" w:hint="eastAsia"/>
                <w:szCs w:val="21"/>
              </w:rPr>
              <w:t>3、保存管需含特制小珠和特殊溶液，将培养好的菌株接入溶液中，摇匀成菌悬液，细胞吸附于小珠上，吸出溶液，将保存管置-70℃需至少保存10年，置-10℃——-15℃至少保存1年以上。</w:t>
            </w:r>
          </w:p>
          <w:p w:rsidR="00BC545B" w:rsidRDefault="00BC545B" w:rsidP="00045439">
            <w:pPr>
              <w:rPr>
                <w:rFonts w:ascii="宋体" w:hAnsi="宋体" w:cs="宋体"/>
                <w:szCs w:val="21"/>
              </w:rPr>
            </w:pPr>
            <w:r>
              <w:rPr>
                <w:rFonts w:ascii="宋体" w:hAnsi="宋体" w:cs="宋体" w:hint="eastAsia"/>
                <w:szCs w:val="21"/>
              </w:rPr>
              <w:t>4、可于-20℃或-70℃储存，菌种复苏时只需要使用其中的一柆珠子，需适用于对菌种进行保藏的实验室。</w:t>
            </w:r>
          </w:p>
          <w:p w:rsidR="00BC545B" w:rsidRDefault="00BC545B" w:rsidP="00045439">
            <w:pPr>
              <w:rPr>
                <w:rFonts w:ascii="宋体" w:hAnsi="宋体" w:cs="宋体"/>
                <w:szCs w:val="21"/>
              </w:rPr>
            </w:pPr>
            <w:r>
              <w:rPr>
                <w:rFonts w:ascii="宋体" w:hAnsi="宋体" w:cs="宋体" w:hint="eastAsia"/>
                <w:szCs w:val="21"/>
              </w:rPr>
              <w:t>5、管身条形码可完全追溯，需适配常用条形码阅读器。</w:t>
            </w:r>
          </w:p>
          <w:p w:rsidR="00BC545B" w:rsidRDefault="00BC545B" w:rsidP="00045439">
            <w:pPr>
              <w:rPr>
                <w:rFonts w:ascii="宋体" w:hAnsi="宋体" w:cs="宋体"/>
                <w:szCs w:val="21"/>
              </w:rPr>
            </w:pPr>
            <w:r>
              <w:rPr>
                <w:rFonts w:ascii="宋体" w:hAnsi="宋体" w:cs="宋体" w:hint="eastAsia"/>
                <w:szCs w:val="21"/>
              </w:rPr>
              <w:t>6、可长时间储存苛刻菌、酵母菌和霉菌。</w:t>
            </w:r>
          </w:p>
          <w:p w:rsidR="00BC545B" w:rsidRDefault="00BC545B" w:rsidP="00045439">
            <w:pPr>
              <w:rPr>
                <w:rFonts w:ascii="宋体" w:hAnsi="宋体" w:cs="宋体"/>
                <w:szCs w:val="21"/>
              </w:rPr>
            </w:pPr>
            <w:r>
              <w:rPr>
                <w:rFonts w:ascii="宋体" w:hAnsi="宋体" w:cs="宋体" w:hint="eastAsia"/>
                <w:szCs w:val="21"/>
              </w:rPr>
              <w:t>7、彩色球子和帽子易于保存和识别保存的不同菌种。</w:t>
            </w:r>
          </w:p>
        </w:tc>
        <w:tc>
          <w:tcPr>
            <w:tcW w:w="2565" w:type="dxa"/>
            <w:vMerge w:val="restart"/>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w:t>
            </w:r>
          </w:p>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BC545B" w:rsidRDefault="00BC545B"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BC545B" w:rsidRDefault="00BC545B"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艰难梭菌谷氨酸脱氢酶抗原及毒素检测试剂盒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方法学：酶联免疫层析法</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是否纯在艰难梭菌细菌和细菌毒素，用于辅助诊断由艰难梭菌感染引起的腹泻、腹痛、伪膜性结肠炎等疾病。</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样本类型：腹泻患者的粪便，适用于成形/不成形的粪便样本。</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同时间检测艰难梭菌抗原和毒素。</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检测速度：≤30分钟出结果。</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自带质控。</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color w:val="000000"/>
                <w:szCs w:val="21"/>
              </w:rPr>
            </w:pPr>
            <w:r>
              <w:rPr>
                <w:rFonts w:ascii="宋体" w:hAnsi="宋体" w:cs="宋体" w:hint="eastAsia"/>
                <w:szCs w:val="21"/>
              </w:rPr>
              <w:t xml:space="preserve"> </w:t>
            </w:r>
            <w:r>
              <w:rPr>
                <w:rFonts w:ascii="宋体" w:hAnsi="宋体" w:cs="宋体" w:hint="eastAsia"/>
                <w:color w:val="000000"/>
                <w:szCs w:val="21"/>
              </w:rPr>
              <w:t>维生素D检测</w:t>
            </w:r>
          </w:p>
          <w:p w:rsidR="00BC545B" w:rsidRDefault="00BC545B" w:rsidP="00045439">
            <w:pPr>
              <w:spacing w:line="400" w:lineRule="exact"/>
              <w:jc w:val="center"/>
              <w:rPr>
                <w:rFonts w:ascii="宋体" w:hAnsi="宋体" w:cs="宋体"/>
                <w:szCs w:val="21"/>
              </w:rPr>
            </w:pPr>
            <w:r>
              <w:rPr>
                <w:rFonts w:ascii="宋体" w:hAnsi="宋体" w:cs="宋体" w:hint="eastAsia"/>
                <w:color w:val="000000"/>
                <w:szCs w:val="21"/>
              </w:rPr>
              <w:t>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rPr>
                <w:rFonts w:ascii="宋体" w:hAnsi="宋体" w:cs="宋体"/>
                <w:szCs w:val="21"/>
              </w:rPr>
            </w:pPr>
            <w:r>
              <w:rPr>
                <w:rFonts w:ascii="宋体" w:hAnsi="宋体" w:cs="宋体" w:hint="eastAsia"/>
                <w:szCs w:val="21"/>
              </w:rPr>
              <w:t>1. 样本量≤30 μl。</w:t>
            </w:r>
          </w:p>
          <w:p w:rsidR="00BC545B" w:rsidRDefault="00BC545B" w:rsidP="00045439">
            <w:pPr>
              <w:pStyle w:val="a9"/>
              <w:ind w:firstLineChars="0" w:firstLine="0"/>
              <w:rPr>
                <w:rFonts w:ascii="宋体" w:hAnsi="宋体" w:cs="宋体"/>
                <w:szCs w:val="21"/>
              </w:rPr>
            </w:pPr>
            <w:r>
              <w:rPr>
                <w:rFonts w:ascii="宋体" w:hAnsi="宋体" w:cs="宋体" w:hint="eastAsia"/>
                <w:szCs w:val="21"/>
              </w:rPr>
              <w:t>2. 检测时间≤50 min。</w:t>
            </w:r>
          </w:p>
          <w:p w:rsidR="00BC545B" w:rsidRDefault="00BC545B" w:rsidP="00045439">
            <w:pPr>
              <w:pStyle w:val="a9"/>
              <w:ind w:firstLineChars="0" w:firstLine="0"/>
              <w:rPr>
                <w:rFonts w:ascii="宋体" w:hAnsi="宋体" w:cs="宋体"/>
                <w:szCs w:val="21"/>
              </w:rPr>
            </w:pPr>
            <w:r>
              <w:rPr>
                <w:rFonts w:ascii="宋体" w:hAnsi="宋体" w:cs="宋体" w:hint="eastAsia"/>
                <w:szCs w:val="21"/>
              </w:rPr>
              <w:t>3. 线性范围：检测下限≤2ng/mL、检测上限≥150ng/ml。</w:t>
            </w:r>
          </w:p>
          <w:p w:rsidR="00BC545B" w:rsidRDefault="00BC545B" w:rsidP="00045439">
            <w:pPr>
              <w:pStyle w:val="a9"/>
              <w:ind w:firstLineChars="0" w:firstLine="0"/>
              <w:rPr>
                <w:rFonts w:ascii="宋体" w:hAnsi="宋体" w:cs="宋体"/>
                <w:szCs w:val="21"/>
              </w:rPr>
            </w:pPr>
            <w:r>
              <w:rPr>
                <w:rFonts w:ascii="宋体" w:hAnsi="宋体" w:cs="宋体" w:hint="eastAsia"/>
                <w:szCs w:val="21"/>
              </w:rPr>
              <w:t>4. 精密度：≤10.0%（浓度&gt;15.0ng/mL ）。</w:t>
            </w:r>
          </w:p>
          <w:p w:rsidR="00BC545B" w:rsidRDefault="00BC545B" w:rsidP="00045439">
            <w:pPr>
              <w:pStyle w:val="a9"/>
              <w:ind w:firstLineChars="0" w:firstLine="0"/>
              <w:rPr>
                <w:rFonts w:ascii="宋体" w:hAnsi="宋体" w:cs="宋体"/>
                <w:szCs w:val="21"/>
              </w:rPr>
            </w:pPr>
            <w:r>
              <w:rPr>
                <w:rFonts w:ascii="宋体" w:hAnsi="宋体" w:cs="宋体" w:hint="eastAsia"/>
                <w:szCs w:val="21"/>
              </w:rPr>
              <w:t>5. 分析灵敏度不高于5.0 nmol/L (2.00 ng/mL)。</w:t>
            </w:r>
          </w:p>
          <w:p w:rsidR="00BC545B" w:rsidRDefault="00BC545B" w:rsidP="00045439">
            <w:pPr>
              <w:pStyle w:val="a9"/>
              <w:ind w:firstLineChars="0" w:firstLine="0"/>
              <w:rPr>
                <w:rFonts w:ascii="宋体" w:hAnsi="宋体" w:cs="宋体"/>
                <w:szCs w:val="21"/>
              </w:rPr>
            </w:pPr>
            <w:r>
              <w:rPr>
                <w:rFonts w:ascii="宋体" w:hAnsi="宋体" w:cs="宋体" w:hint="eastAsia"/>
                <w:szCs w:val="21"/>
              </w:rPr>
              <w:t>6. 溯源性：可提供溯源性相关材料。</w:t>
            </w:r>
          </w:p>
          <w:p w:rsidR="00BC545B" w:rsidRDefault="00BC545B" w:rsidP="00045439">
            <w:pPr>
              <w:pStyle w:val="a9"/>
              <w:ind w:firstLineChars="0" w:firstLine="0"/>
              <w:rPr>
                <w:rFonts w:ascii="宋体" w:hAnsi="宋体" w:cs="宋体"/>
                <w:szCs w:val="21"/>
              </w:rPr>
            </w:pPr>
            <w:r>
              <w:rPr>
                <w:rFonts w:ascii="宋体" w:hAnsi="宋体" w:cs="宋体" w:hint="eastAsia"/>
                <w:szCs w:val="21"/>
              </w:rPr>
              <w:t>7. 试剂上机稳定性≥28天。</w:t>
            </w:r>
          </w:p>
          <w:p w:rsidR="00BC545B" w:rsidRDefault="00BC545B" w:rsidP="00045439">
            <w:pPr>
              <w:pStyle w:val="a9"/>
              <w:ind w:firstLineChars="0" w:firstLine="0"/>
              <w:rPr>
                <w:rFonts w:ascii="宋体" w:hAnsi="宋体" w:cs="宋体"/>
                <w:szCs w:val="21"/>
              </w:rPr>
            </w:pPr>
            <w:r>
              <w:rPr>
                <w:rFonts w:ascii="宋体" w:hAnsi="宋体" w:cs="宋体" w:hint="eastAsia"/>
                <w:szCs w:val="21"/>
              </w:rPr>
              <w:t>8. 定标稳定性≥28天。</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细菌抗体测定</w:t>
            </w:r>
          </w:p>
          <w:p w:rsidR="00BC545B" w:rsidRDefault="00BC545B" w:rsidP="00045439">
            <w:pPr>
              <w:spacing w:line="400" w:lineRule="exact"/>
              <w:jc w:val="center"/>
              <w:rPr>
                <w:rFonts w:ascii="宋体" w:hAnsi="宋体" w:cs="宋体"/>
                <w:szCs w:val="21"/>
              </w:rPr>
            </w:pPr>
            <w:r>
              <w:rPr>
                <w:rFonts w:ascii="宋体" w:hAnsi="宋体" w:cs="宋体" w:hint="eastAsia"/>
                <w:szCs w:val="21"/>
              </w:rPr>
              <w:t>（军团菌）</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1.方法学：胶体金免疫法；</w:t>
            </w:r>
          </w:p>
          <w:p w:rsidR="00BC545B" w:rsidRDefault="00BC545B" w:rsidP="00045439">
            <w:pPr>
              <w:rPr>
                <w:rFonts w:ascii="宋体" w:hAnsi="宋体" w:cs="宋体"/>
                <w:szCs w:val="21"/>
              </w:rPr>
            </w:pPr>
            <w:r>
              <w:rPr>
                <w:rFonts w:ascii="宋体" w:hAnsi="宋体" w:cs="宋体" w:hint="eastAsia"/>
                <w:szCs w:val="21"/>
              </w:rPr>
              <w:t>2.检测项目：嗜肺军团菌抗体IgG；</w:t>
            </w:r>
          </w:p>
          <w:p w:rsidR="00BC545B" w:rsidRDefault="00BC545B" w:rsidP="00045439">
            <w:pPr>
              <w:rPr>
                <w:rFonts w:ascii="宋体" w:hAnsi="宋体" w:cs="宋体"/>
                <w:szCs w:val="21"/>
              </w:rPr>
            </w:pPr>
            <w:r>
              <w:rPr>
                <w:rFonts w:ascii="宋体" w:hAnsi="宋体" w:cs="宋体" w:hint="eastAsia"/>
                <w:szCs w:val="21"/>
              </w:rPr>
              <w:t>3.检测时限：≤30分钟；</w:t>
            </w:r>
          </w:p>
          <w:p w:rsidR="00BC545B" w:rsidRDefault="00BC545B" w:rsidP="00045439">
            <w:pPr>
              <w:rPr>
                <w:rFonts w:ascii="宋体" w:hAnsi="宋体" w:cs="宋体"/>
                <w:szCs w:val="21"/>
              </w:rPr>
            </w:pPr>
            <w:r>
              <w:rPr>
                <w:rFonts w:ascii="宋体" w:hAnsi="宋体" w:cs="宋体" w:hint="eastAsia"/>
                <w:szCs w:val="21"/>
              </w:rPr>
              <w:t>4.标本类型：血清。</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jc w:val="center"/>
              <w:rPr>
                <w:rFonts w:ascii="宋体" w:hAnsi="宋体" w:cs="宋体"/>
                <w:szCs w:val="21"/>
              </w:rPr>
            </w:pPr>
            <w:r>
              <w:rPr>
                <w:rFonts w:ascii="宋体" w:hAnsi="宋体" w:cs="宋体" w:hint="eastAsia"/>
                <w:szCs w:val="21"/>
              </w:rPr>
              <w:t>碳青霉烯酶</w:t>
            </w:r>
          </w:p>
          <w:p w:rsidR="00BC545B" w:rsidRDefault="00BC545B" w:rsidP="00045439">
            <w:pPr>
              <w:jc w:val="center"/>
              <w:rPr>
                <w:rFonts w:ascii="宋体" w:hAnsi="宋体" w:cs="宋体"/>
                <w:szCs w:val="21"/>
              </w:rPr>
            </w:pPr>
            <w:r>
              <w:rPr>
                <w:rFonts w:ascii="宋体" w:hAnsi="宋体" w:cs="宋体" w:hint="eastAsia"/>
                <w:szCs w:val="21"/>
              </w:rPr>
              <w:t>检测卡</w:t>
            </w:r>
          </w:p>
          <w:p w:rsidR="00BC545B" w:rsidRDefault="00BC545B" w:rsidP="00045439">
            <w:pPr>
              <w:spacing w:line="400" w:lineRule="exact"/>
              <w:jc w:val="center"/>
              <w:rPr>
                <w:rFonts w:ascii="宋体" w:hAnsi="宋体" w:cs="宋体"/>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方法学：胶体金免疫层析法，操作简单。</w:t>
            </w:r>
          </w:p>
          <w:p w:rsidR="00BC545B" w:rsidRDefault="00BC545B" w:rsidP="00045439">
            <w:pPr>
              <w:rPr>
                <w:rFonts w:ascii="宋体" w:hAnsi="宋体" w:cs="宋体"/>
                <w:szCs w:val="21"/>
              </w:rPr>
            </w:pPr>
            <w:r>
              <w:rPr>
                <w:rFonts w:ascii="宋体" w:hAnsi="宋体" w:cs="宋体" w:hint="eastAsia"/>
                <w:szCs w:val="21"/>
              </w:rPr>
              <w:t>2．标本类型：培养后的细菌菌株。</w:t>
            </w:r>
          </w:p>
          <w:p w:rsidR="00BC545B" w:rsidRDefault="00BC545B" w:rsidP="00045439">
            <w:pPr>
              <w:rPr>
                <w:rFonts w:ascii="宋体" w:hAnsi="宋体" w:cs="宋体"/>
                <w:szCs w:val="21"/>
              </w:rPr>
            </w:pPr>
            <w:r>
              <w:rPr>
                <w:rFonts w:ascii="宋体" w:hAnsi="宋体" w:cs="宋体" w:hint="eastAsia"/>
                <w:szCs w:val="21"/>
              </w:rPr>
              <w:t>3.  检测速度：≤30分钟出结果。</w:t>
            </w:r>
          </w:p>
          <w:p w:rsidR="00BC545B" w:rsidRDefault="00BC545B" w:rsidP="00045439">
            <w:pPr>
              <w:rPr>
                <w:rFonts w:ascii="宋体" w:hAnsi="宋体" w:cs="宋体"/>
                <w:szCs w:val="21"/>
              </w:rPr>
            </w:pPr>
            <w:r>
              <w:rPr>
                <w:rFonts w:ascii="宋体" w:hAnsi="宋体" w:cs="宋体" w:hint="eastAsia"/>
                <w:szCs w:val="21"/>
              </w:rPr>
              <w:t>4．检测标记物：碳青霉烯酶耐药基因 。</w:t>
            </w:r>
          </w:p>
          <w:p w:rsidR="00BC545B" w:rsidRDefault="00BC545B" w:rsidP="00045439">
            <w:pPr>
              <w:rPr>
                <w:rFonts w:ascii="宋体" w:hAnsi="宋体" w:cs="宋体"/>
                <w:szCs w:val="21"/>
              </w:rPr>
            </w:pPr>
            <w:r>
              <w:rPr>
                <w:rFonts w:ascii="宋体" w:hAnsi="宋体" w:cs="宋体" w:hint="eastAsia"/>
                <w:szCs w:val="21"/>
              </w:rPr>
              <w:t>5．检测分型：KPC 型/ NDM 型/ IMP 型/ VIM 型/OXA-48 型。</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胃泌素17检测</w:t>
            </w:r>
          </w:p>
          <w:p w:rsidR="00BC545B" w:rsidRDefault="00BC545B" w:rsidP="00045439">
            <w:pPr>
              <w:spacing w:line="400" w:lineRule="exact"/>
              <w:jc w:val="center"/>
              <w:rPr>
                <w:rFonts w:ascii="宋体" w:hAnsi="宋体" w:cs="宋体"/>
                <w:szCs w:val="21"/>
              </w:rPr>
            </w:pPr>
            <w:r>
              <w:rPr>
                <w:rFonts w:ascii="宋体" w:hAnsi="宋体" w:cs="宋体" w:hint="eastAsia"/>
                <w:szCs w:val="21"/>
              </w:rPr>
              <w:t>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1、方法学要求:化学发光技术或其他化学发光免疫分析</w:t>
            </w:r>
          </w:p>
          <w:p w:rsidR="00BC545B" w:rsidRDefault="00BC545B" w:rsidP="00045439">
            <w:pPr>
              <w:rPr>
                <w:rFonts w:ascii="宋体" w:hAnsi="宋体" w:cs="宋体"/>
                <w:szCs w:val="21"/>
              </w:rPr>
            </w:pPr>
            <w:r>
              <w:rPr>
                <w:rFonts w:ascii="宋体" w:hAnsi="宋体" w:cs="宋体" w:hint="eastAsia"/>
                <w:szCs w:val="21"/>
              </w:rPr>
              <w:t>2、预期用途：胃泌素17定量测定</w:t>
            </w:r>
          </w:p>
          <w:p w:rsidR="00BC545B" w:rsidRDefault="00BC545B" w:rsidP="00045439">
            <w:pPr>
              <w:rPr>
                <w:rFonts w:ascii="宋体" w:hAnsi="宋体" w:cs="宋体"/>
                <w:szCs w:val="21"/>
              </w:rPr>
            </w:pPr>
            <w:r>
              <w:rPr>
                <w:rFonts w:ascii="宋体" w:hAnsi="宋体" w:cs="宋体" w:hint="eastAsia"/>
                <w:szCs w:val="21"/>
              </w:rPr>
              <w:t>3、准确度:相对偏差在±10%范围内，或回收率应在90%-110%范围内。</w:t>
            </w:r>
          </w:p>
          <w:p w:rsidR="00BC545B" w:rsidRDefault="00BC545B" w:rsidP="00045439">
            <w:pPr>
              <w:rPr>
                <w:rFonts w:ascii="宋体" w:hAnsi="宋体" w:cs="宋体"/>
                <w:szCs w:val="21"/>
              </w:rPr>
            </w:pPr>
            <w:r>
              <w:rPr>
                <w:rFonts w:ascii="宋体" w:hAnsi="宋体" w:cs="宋体" w:hint="eastAsia"/>
                <w:szCs w:val="21"/>
              </w:rPr>
              <w:t>4、线性范围至少覆盖:1.5～320pmol/L</w:t>
            </w:r>
          </w:p>
          <w:p w:rsidR="00BC545B" w:rsidRDefault="00BC545B" w:rsidP="00045439">
            <w:pPr>
              <w:rPr>
                <w:rFonts w:ascii="宋体" w:hAnsi="宋体" w:cs="宋体"/>
                <w:szCs w:val="21"/>
              </w:rPr>
            </w:pPr>
            <w:r>
              <w:rPr>
                <w:rFonts w:ascii="宋体" w:hAnsi="宋体" w:cs="宋体" w:hint="eastAsia"/>
                <w:szCs w:val="21"/>
              </w:rPr>
              <w:lastRenderedPageBreak/>
              <w:t>5、未开封并保存于2℃~8℃，试剂盒有效期不少于12个月。</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lastRenderedPageBreak/>
              <w:t>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jc w:val="center"/>
              <w:rPr>
                <w:rFonts w:ascii="宋体" w:hAnsi="宋体" w:cs="宋体"/>
                <w:szCs w:val="21"/>
              </w:rPr>
            </w:pPr>
            <w:r>
              <w:rPr>
                <w:rFonts w:ascii="宋体" w:hAnsi="宋体" w:cs="宋体" w:hint="eastAsia"/>
                <w:szCs w:val="21"/>
              </w:rPr>
              <w:t>血浆肝素含量测定试剂盒</w:t>
            </w:r>
          </w:p>
          <w:p w:rsidR="00BC545B" w:rsidRDefault="00BC545B" w:rsidP="00045439">
            <w:pPr>
              <w:spacing w:line="400" w:lineRule="exact"/>
              <w:rPr>
                <w:rFonts w:ascii="宋体" w:hAnsi="宋体" w:cs="宋体"/>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1.适用于科室现有凝血分析平台。</w:t>
            </w:r>
          </w:p>
          <w:p w:rsidR="00BC545B" w:rsidRDefault="00BC545B" w:rsidP="00045439">
            <w:pPr>
              <w:rPr>
                <w:rFonts w:ascii="宋体" w:hAnsi="宋体" w:cs="宋体"/>
                <w:szCs w:val="21"/>
              </w:rPr>
            </w:pPr>
            <w:r>
              <w:rPr>
                <w:rFonts w:ascii="宋体" w:hAnsi="宋体" w:cs="宋体" w:hint="eastAsia"/>
                <w:szCs w:val="21"/>
              </w:rPr>
              <w:t>2.试剂稳定性好，开瓶稳定，开瓶后2-8℃至少稳定30天，开瓶后仪器上至少稳定7天。</w:t>
            </w:r>
          </w:p>
          <w:p w:rsidR="00BC545B" w:rsidRDefault="00BC545B" w:rsidP="00045439">
            <w:pPr>
              <w:rPr>
                <w:rFonts w:ascii="宋体" w:hAnsi="宋体" w:cs="宋体"/>
                <w:szCs w:val="21"/>
              </w:rPr>
            </w:pPr>
            <w:r>
              <w:rPr>
                <w:rFonts w:ascii="宋体" w:hAnsi="宋体" w:cs="宋体" w:hint="eastAsia"/>
                <w:szCs w:val="21"/>
              </w:rPr>
              <w:t>3.试剂可报告范围广，检测下限可低至0.1IU/mL，检测上限应覆盖到临床肝素治疗用量范围，至少扩展到2.0IU/mL。</w:t>
            </w:r>
          </w:p>
          <w:p w:rsidR="00BC545B" w:rsidRDefault="00BC545B" w:rsidP="00045439">
            <w:pPr>
              <w:rPr>
                <w:rFonts w:ascii="宋体" w:hAnsi="宋体" w:cs="宋体"/>
                <w:szCs w:val="21"/>
              </w:rPr>
            </w:pPr>
            <w:r>
              <w:rPr>
                <w:rFonts w:ascii="宋体" w:hAnsi="宋体" w:cs="宋体" w:hint="eastAsia"/>
                <w:szCs w:val="21"/>
              </w:rPr>
              <w:t>4.试剂盒精密度高，SD值小于0.1IU/ml</w:t>
            </w:r>
          </w:p>
          <w:p w:rsidR="00BC545B" w:rsidRDefault="00BC545B" w:rsidP="00045439">
            <w:pPr>
              <w:rPr>
                <w:rFonts w:ascii="宋体" w:hAnsi="宋体" w:cs="宋体"/>
                <w:szCs w:val="21"/>
              </w:rPr>
            </w:pPr>
            <w:r>
              <w:rPr>
                <w:rFonts w:ascii="宋体" w:hAnsi="宋体" w:cs="宋体" w:hint="eastAsia"/>
                <w:szCs w:val="21"/>
              </w:rPr>
              <w:t>5.有配套的质控品及校准品，校准品可溯源至国际标准品。</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普通肝素质控品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1.适用于普通肝素（UFH）项目的质控监测</w:t>
            </w:r>
          </w:p>
          <w:p w:rsidR="00BC545B" w:rsidRDefault="00BC545B" w:rsidP="00045439">
            <w:pPr>
              <w:rPr>
                <w:rFonts w:ascii="宋体" w:hAnsi="宋体" w:cs="宋体"/>
                <w:szCs w:val="21"/>
              </w:rPr>
            </w:pPr>
            <w:r>
              <w:rPr>
                <w:rFonts w:ascii="宋体" w:hAnsi="宋体" w:cs="宋体" w:hint="eastAsia"/>
                <w:szCs w:val="21"/>
              </w:rPr>
              <w:t>2.质控品性能稳定，易保存，存储时间长</w:t>
            </w:r>
          </w:p>
          <w:p w:rsidR="00BC545B" w:rsidRDefault="00BC545B" w:rsidP="00BC545B">
            <w:pPr>
              <w:rPr>
                <w:rFonts w:ascii="宋体" w:hAnsi="宋体" w:cs="宋体"/>
                <w:szCs w:val="21"/>
              </w:rPr>
            </w:pPr>
            <w:r>
              <w:rPr>
                <w:rFonts w:ascii="宋体" w:hAnsi="宋体" w:cs="宋体" w:hint="eastAsia"/>
                <w:szCs w:val="21"/>
              </w:rPr>
              <w:t>3.质控品至少包含正常和异常两个浓度水平</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低分子肝素质 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1.适用于低分子量肝素（LMWH）项目的质控监测</w:t>
            </w:r>
          </w:p>
          <w:p w:rsidR="00BC545B" w:rsidRDefault="00BC545B" w:rsidP="00045439">
            <w:pPr>
              <w:rPr>
                <w:rFonts w:ascii="宋体" w:hAnsi="宋体" w:cs="宋体"/>
                <w:szCs w:val="21"/>
              </w:rPr>
            </w:pPr>
            <w:r>
              <w:rPr>
                <w:rFonts w:ascii="宋体" w:hAnsi="宋体" w:cs="宋体" w:hint="eastAsia"/>
                <w:szCs w:val="21"/>
              </w:rPr>
              <w:t>2.质控品性能稳定，易保存，存储时间长</w:t>
            </w:r>
          </w:p>
          <w:p w:rsidR="00BC545B" w:rsidRDefault="00BC545B" w:rsidP="00BC545B">
            <w:pPr>
              <w:rPr>
                <w:rFonts w:ascii="宋体" w:hAnsi="宋体" w:cs="宋体"/>
                <w:szCs w:val="21"/>
              </w:rPr>
            </w:pPr>
            <w:r>
              <w:rPr>
                <w:rFonts w:ascii="宋体" w:hAnsi="宋体" w:cs="宋体" w:hint="eastAsia"/>
                <w:szCs w:val="21"/>
              </w:rPr>
              <w:t>3.质控品至少包含正常和异常两个浓度水平</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普通肝素及低分子肝素定标品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1.适用于普通肝素（UFH）和低分子量肝素（LMWH）项目的校准</w:t>
            </w:r>
          </w:p>
          <w:p w:rsidR="00BC545B" w:rsidRDefault="00BC545B" w:rsidP="00045439">
            <w:pPr>
              <w:rPr>
                <w:rFonts w:ascii="宋体" w:hAnsi="宋体" w:cs="宋体"/>
                <w:szCs w:val="21"/>
              </w:rPr>
            </w:pPr>
            <w:r>
              <w:rPr>
                <w:rFonts w:ascii="宋体" w:hAnsi="宋体" w:cs="宋体" w:hint="eastAsia"/>
                <w:szCs w:val="21"/>
              </w:rPr>
              <w:t>2.校准品性能稳定，易保存，存储时间长</w:t>
            </w:r>
          </w:p>
          <w:p w:rsidR="00BC545B" w:rsidRDefault="00BC545B" w:rsidP="00BC545B">
            <w:pPr>
              <w:rPr>
                <w:rFonts w:ascii="宋体" w:hAnsi="宋体" w:cs="宋体"/>
                <w:szCs w:val="21"/>
              </w:rPr>
            </w:pPr>
            <w:r>
              <w:rPr>
                <w:rFonts w:ascii="宋体" w:hAnsi="宋体" w:cs="宋体" w:hint="eastAsia"/>
                <w:szCs w:val="21"/>
              </w:rPr>
              <w:t>3.)可溯源至国际标准品</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样品稀释液</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适用于贝克曼DXI800化学发光分析仪</w:t>
            </w:r>
          </w:p>
          <w:p w:rsidR="00BC545B" w:rsidRDefault="00BC545B" w:rsidP="00045439">
            <w:pPr>
              <w:rPr>
                <w:rFonts w:ascii="宋体" w:hAnsi="宋体" w:cs="宋体"/>
                <w:szCs w:val="21"/>
              </w:rPr>
            </w:pPr>
            <w:r>
              <w:rPr>
                <w:rFonts w:ascii="宋体" w:hAnsi="宋体" w:cs="宋体" w:hint="eastAsia"/>
                <w:szCs w:val="21"/>
              </w:rPr>
              <w:t>2. 预期用途：用于激素项目TPO-Ab、Tg-Ab、维生素B12、叶酸、铁蛋白等项目高值样本的稀释。</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样本稀释液</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适用于贝克曼DXI800化学发光分析仪</w:t>
            </w:r>
          </w:p>
          <w:p w:rsidR="00BC545B" w:rsidRDefault="00BC545B" w:rsidP="00045439">
            <w:pPr>
              <w:rPr>
                <w:rFonts w:ascii="宋体" w:hAnsi="宋体" w:cs="宋体"/>
                <w:szCs w:val="21"/>
              </w:rPr>
            </w:pPr>
            <w:r>
              <w:rPr>
                <w:rFonts w:ascii="宋体" w:hAnsi="宋体" w:cs="宋体" w:hint="eastAsia"/>
                <w:szCs w:val="21"/>
              </w:rPr>
              <w:t>2. 预期用途：用于激素项目Tg项目高值样本的稀释。</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前列腺特异性抗原同源异构体测定试剂盒（P2PSA）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2、适用仪器：适用于贝克曼DXI800全自动免疫化学发光分析仪，可通过读取试剂条码直接识别试剂。</w:t>
            </w:r>
          </w:p>
          <w:p w:rsidR="00BC545B" w:rsidRDefault="00BC545B" w:rsidP="00045439">
            <w:pPr>
              <w:rPr>
                <w:rFonts w:ascii="宋体" w:hAnsi="宋体" w:cs="宋体"/>
                <w:szCs w:val="21"/>
              </w:rPr>
            </w:pPr>
            <w:r>
              <w:rPr>
                <w:rFonts w:ascii="宋体" w:hAnsi="宋体" w:cs="宋体" w:hint="eastAsia"/>
                <w:szCs w:val="21"/>
              </w:rPr>
              <w:t>3、溯源性：能提供相关溯源标准资料。</w:t>
            </w:r>
          </w:p>
          <w:p w:rsidR="00BC545B" w:rsidRDefault="00BC545B" w:rsidP="00045439">
            <w:pPr>
              <w:rPr>
                <w:rFonts w:ascii="宋体" w:hAnsi="宋体" w:cs="宋体"/>
                <w:szCs w:val="21"/>
              </w:rPr>
            </w:pPr>
            <w:r>
              <w:rPr>
                <w:rFonts w:ascii="宋体" w:hAnsi="宋体" w:cs="宋体" w:hint="eastAsia"/>
                <w:szCs w:val="21"/>
              </w:rPr>
              <w:t>4、不精密度：浓度≥10pg/mL的总不精密度&lt;10%.</w:t>
            </w:r>
          </w:p>
          <w:p w:rsidR="00BC545B" w:rsidRDefault="00BC545B" w:rsidP="00045439">
            <w:pPr>
              <w:rPr>
                <w:rFonts w:ascii="宋体" w:hAnsi="宋体" w:cs="宋体"/>
                <w:szCs w:val="21"/>
              </w:rPr>
            </w:pPr>
            <w:r>
              <w:rPr>
                <w:rFonts w:ascii="宋体" w:hAnsi="宋体" w:cs="宋体" w:hint="eastAsia"/>
                <w:szCs w:val="21"/>
              </w:rPr>
              <w:t>5、重复性：重复测定高、中、低浓度样本，变异系数（CV）应≦&lt;10%</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游离前列腺特异性抗原测定试剂盒（FPSA）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2、方法学：化学发光法或其他免疫学方法，可通过读取试剂条码直接识别试剂；</w:t>
            </w:r>
          </w:p>
          <w:p w:rsidR="00BC545B" w:rsidRDefault="00BC545B" w:rsidP="00045439">
            <w:pPr>
              <w:rPr>
                <w:rFonts w:ascii="宋体" w:hAnsi="宋体" w:cs="宋体"/>
                <w:szCs w:val="21"/>
              </w:rPr>
            </w:pPr>
            <w:r>
              <w:rPr>
                <w:rFonts w:ascii="宋体" w:hAnsi="宋体" w:cs="宋体" w:hint="eastAsia"/>
                <w:szCs w:val="21"/>
              </w:rPr>
              <w:t>3、可联合检测P2PSA、tPSA等项目，评估患前列腺癌风险；</w:t>
            </w:r>
          </w:p>
          <w:p w:rsidR="00BC545B" w:rsidRDefault="00BC545B" w:rsidP="00045439">
            <w:pPr>
              <w:rPr>
                <w:rFonts w:ascii="宋体" w:hAnsi="宋体" w:cs="宋体"/>
                <w:szCs w:val="21"/>
              </w:rPr>
            </w:pPr>
            <w:r>
              <w:rPr>
                <w:rFonts w:ascii="宋体" w:hAnsi="宋体" w:cs="宋体" w:hint="eastAsia"/>
                <w:szCs w:val="21"/>
              </w:rPr>
              <w:t>4、溯源性：能提供相关溯源标准资料；</w:t>
            </w:r>
          </w:p>
          <w:p w:rsidR="00BC545B" w:rsidRDefault="00BC545B" w:rsidP="00045439">
            <w:pPr>
              <w:rPr>
                <w:rFonts w:ascii="宋体" w:hAnsi="宋体" w:cs="宋体"/>
                <w:szCs w:val="21"/>
              </w:rPr>
            </w:pPr>
            <w:r>
              <w:rPr>
                <w:rFonts w:ascii="宋体" w:hAnsi="宋体" w:cs="宋体" w:hint="eastAsia"/>
                <w:szCs w:val="21"/>
              </w:rPr>
              <w:t>5、不精密度：浓度≥10pg/mL的总不精密度&lt;10%；</w:t>
            </w:r>
          </w:p>
          <w:p w:rsidR="00BC545B" w:rsidRDefault="00BC545B" w:rsidP="00045439">
            <w:pPr>
              <w:rPr>
                <w:rFonts w:ascii="宋体" w:hAnsi="宋体" w:cs="宋体"/>
                <w:szCs w:val="21"/>
              </w:rPr>
            </w:pPr>
            <w:r>
              <w:rPr>
                <w:rFonts w:ascii="宋体" w:hAnsi="宋体" w:cs="宋体" w:hint="eastAsia"/>
                <w:szCs w:val="21"/>
              </w:rPr>
              <w:t>6、重复性：重复测定高、中、低浓度样本，变异系数（CV）应≦&lt;10%。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总前列腺特异性抗原测定试剂盒（tPSA）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2、方法学：化学发光法或其他免疫学方法，可通过读取试剂条码直接识别试剂；</w:t>
            </w:r>
          </w:p>
          <w:p w:rsidR="00BC545B" w:rsidRDefault="00BC545B" w:rsidP="00045439">
            <w:pPr>
              <w:rPr>
                <w:rFonts w:ascii="宋体" w:hAnsi="宋体" w:cs="宋体"/>
                <w:szCs w:val="21"/>
              </w:rPr>
            </w:pPr>
            <w:r>
              <w:rPr>
                <w:rFonts w:ascii="宋体" w:hAnsi="宋体" w:cs="宋体" w:hint="eastAsia"/>
                <w:szCs w:val="21"/>
              </w:rPr>
              <w:t>3、可联合检测P2PSA、fPSA等项目，评估患前列腺癌风险；</w:t>
            </w:r>
          </w:p>
          <w:p w:rsidR="00BC545B" w:rsidRDefault="00BC545B" w:rsidP="00045439">
            <w:pPr>
              <w:rPr>
                <w:rFonts w:ascii="宋体" w:hAnsi="宋体" w:cs="宋体"/>
                <w:szCs w:val="21"/>
              </w:rPr>
            </w:pPr>
            <w:r>
              <w:rPr>
                <w:rFonts w:ascii="宋体" w:hAnsi="宋体" w:cs="宋体" w:hint="eastAsia"/>
                <w:szCs w:val="21"/>
              </w:rPr>
              <w:lastRenderedPageBreak/>
              <w:t>4、溯源性：能提供相关溯源标准资料；</w:t>
            </w:r>
          </w:p>
          <w:p w:rsidR="00BC545B" w:rsidRDefault="00BC545B" w:rsidP="00045439">
            <w:pPr>
              <w:rPr>
                <w:rFonts w:ascii="宋体" w:hAnsi="宋体" w:cs="宋体"/>
                <w:szCs w:val="21"/>
              </w:rPr>
            </w:pPr>
            <w:r>
              <w:rPr>
                <w:rFonts w:ascii="宋体" w:hAnsi="宋体" w:cs="宋体" w:hint="eastAsia"/>
                <w:szCs w:val="21"/>
              </w:rPr>
              <w:t>5、不精密度：浓度≥10pg/mL的总不精密度&lt;10%；</w:t>
            </w:r>
          </w:p>
          <w:p w:rsidR="00BC545B" w:rsidRDefault="00BC545B" w:rsidP="00045439">
            <w:pPr>
              <w:rPr>
                <w:rFonts w:ascii="宋体" w:hAnsi="宋体" w:cs="宋体"/>
                <w:szCs w:val="21"/>
              </w:rPr>
            </w:pPr>
            <w:r>
              <w:rPr>
                <w:rFonts w:ascii="宋体" w:hAnsi="宋体" w:cs="宋体" w:hint="eastAsia"/>
                <w:szCs w:val="21"/>
              </w:rPr>
              <w:t>6、重复性：重复测定高、中、低浓度样本，变异系数（CV）应≦&lt;10%。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活化部分凝血活酶时间测定（FSL）试剂盒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1.适用于希森美康 CS 5100全自动凝血分析仪。</w:t>
            </w:r>
          </w:p>
          <w:p w:rsidR="00BC545B" w:rsidRDefault="00BC545B" w:rsidP="00045439">
            <w:pPr>
              <w:rPr>
                <w:rFonts w:ascii="宋体" w:hAnsi="宋体" w:cs="宋体"/>
                <w:szCs w:val="21"/>
              </w:rPr>
            </w:pPr>
            <w:r>
              <w:rPr>
                <w:rFonts w:ascii="宋体" w:hAnsi="宋体" w:cs="宋体" w:hint="eastAsia"/>
                <w:szCs w:val="21"/>
              </w:rPr>
              <w:t>2.试剂稳定性好，未开封试剂，2-8℃保存，有效期24个月。一旦开瓶，试剂在2-15℃可稳定7天。</w:t>
            </w:r>
          </w:p>
          <w:p w:rsidR="00BC545B" w:rsidRDefault="00BC545B" w:rsidP="00045439">
            <w:pPr>
              <w:rPr>
                <w:rFonts w:ascii="宋体" w:hAnsi="宋体" w:cs="宋体"/>
                <w:szCs w:val="21"/>
              </w:rPr>
            </w:pPr>
            <w:r>
              <w:rPr>
                <w:rFonts w:ascii="宋体" w:hAnsi="宋体" w:cs="宋体" w:hint="eastAsia"/>
                <w:szCs w:val="21"/>
              </w:rPr>
              <w:t>3.批内不精密度（瓶间差）：用正常值质控血浆测试，试剂盒的批内不精密度（变异系数，CV）应≤5%；用异常值质控血浆测试，试剂盒的批内不精密度（变异系数，CV）应≤5%。</w:t>
            </w:r>
          </w:p>
          <w:p w:rsidR="00BC545B" w:rsidRDefault="00BC545B" w:rsidP="00045439">
            <w:pPr>
              <w:rPr>
                <w:rFonts w:ascii="宋体" w:hAnsi="宋体" w:cs="宋体"/>
                <w:szCs w:val="21"/>
              </w:rPr>
            </w:pPr>
            <w:r>
              <w:rPr>
                <w:rFonts w:ascii="宋体" w:hAnsi="宋体" w:cs="宋体" w:hint="eastAsia"/>
                <w:szCs w:val="21"/>
              </w:rPr>
              <w:t xml:space="preserve">4.批间不精密度:检测3个不同批号试剂，批间不精密度应符合：正常值质控血浆：检测结果的变异系数，CV应≤10.0%；异常值质控血浆：检测结果的变异系数，CV应≤10.0%。 </w:t>
            </w:r>
          </w:p>
          <w:p w:rsidR="00BC545B" w:rsidRDefault="00BC545B" w:rsidP="00045439">
            <w:pPr>
              <w:pStyle w:val="Default"/>
              <w:rPr>
                <w:rFonts w:hAnsi="宋体"/>
                <w:sz w:val="21"/>
                <w:szCs w:val="21"/>
              </w:rPr>
            </w:pPr>
            <w:r>
              <w:rPr>
                <w:rFonts w:hAnsi="宋体" w:hint="eastAsia"/>
                <w:color w:val="auto"/>
                <w:kern w:val="2"/>
                <w:sz w:val="21"/>
                <w:szCs w:val="21"/>
              </w:rPr>
              <w:t>5.准确性:Actin FSL的检测结果平均值应在正常值质控血浆和异常值质控血浆标示的靶值范围内。</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bCs/>
                <w:szCs w:val="21"/>
              </w:rPr>
            </w:pPr>
            <w:r>
              <w:rPr>
                <w:rFonts w:ascii="宋体" w:hAnsi="宋体" w:cs="宋体" w:hint="eastAsia"/>
                <w:bCs/>
                <w:szCs w:val="21"/>
              </w:rPr>
              <w:t>真菌药敏试剂盒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1.使用范围广：假丝酵母菌属、隐球菌属、丝状真菌属的药敏实验；</w:t>
            </w:r>
          </w:p>
          <w:p w:rsidR="00BC545B" w:rsidRDefault="00BC545B" w:rsidP="00045439">
            <w:pPr>
              <w:rPr>
                <w:rFonts w:ascii="宋体" w:hAnsi="宋体" w:cs="宋体"/>
                <w:szCs w:val="21"/>
              </w:rPr>
            </w:pPr>
            <w:r>
              <w:rPr>
                <w:rFonts w:ascii="宋体" w:hAnsi="宋体" w:cs="宋体" w:hint="eastAsia"/>
                <w:szCs w:val="21"/>
              </w:rPr>
              <w:t>2.药物种类多：多烯类、氟胞嘧啶、三唑类、棘白菌素类；</w:t>
            </w:r>
          </w:p>
          <w:p w:rsidR="00BC545B" w:rsidRDefault="00BC545B" w:rsidP="00045439">
            <w:pPr>
              <w:rPr>
                <w:rFonts w:ascii="宋体" w:hAnsi="宋体" w:cs="宋体"/>
                <w:szCs w:val="21"/>
              </w:rPr>
            </w:pPr>
            <w:r>
              <w:rPr>
                <w:rFonts w:ascii="宋体" w:hAnsi="宋体" w:cs="宋体" w:hint="eastAsia"/>
                <w:szCs w:val="21"/>
              </w:rPr>
              <w:t>3.检测方法：依照CLSI规定的标准提供的肉汤稀释法；</w:t>
            </w:r>
          </w:p>
          <w:p w:rsidR="00BC545B" w:rsidRDefault="00BC545B" w:rsidP="00045439">
            <w:pPr>
              <w:rPr>
                <w:rFonts w:ascii="宋体" w:hAnsi="宋体" w:cs="宋体"/>
                <w:szCs w:val="21"/>
              </w:rPr>
            </w:pPr>
            <w:r>
              <w:rPr>
                <w:rFonts w:ascii="宋体" w:hAnsi="宋体" w:cs="宋体" w:hint="eastAsia"/>
                <w:szCs w:val="21"/>
              </w:rPr>
              <w:t>4.检测设备：无需仪器；</w:t>
            </w:r>
          </w:p>
          <w:p w:rsidR="00BC545B" w:rsidRDefault="00BC545B" w:rsidP="00045439">
            <w:pPr>
              <w:rPr>
                <w:rFonts w:ascii="宋体" w:hAnsi="宋体" w:cs="宋体"/>
                <w:szCs w:val="21"/>
              </w:rPr>
            </w:pPr>
            <w:r>
              <w:rPr>
                <w:rFonts w:ascii="宋体" w:hAnsi="宋体" w:cs="宋体" w:hint="eastAsia"/>
                <w:szCs w:val="21"/>
              </w:rPr>
              <w:t>5.自带质控。</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bCs/>
                <w:szCs w:val="21"/>
              </w:rPr>
            </w:pPr>
            <w:r>
              <w:rPr>
                <w:rFonts w:ascii="宋体" w:hAnsi="宋体" w:cs="宋体" w:hint="eastAsia"/>
                <w:bCs/>
                <w:szCs w:val="21"/>
              </w:rPr>
              <w:t>人附睾蛋白4（HE4）检测试剂盒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1.适用于科室现有检测平台，无需新增检测仪器。</w:t>
            </w:r>
          </w:p>
          <w:p w:rsidR="00BC545B" w:rsidRDefault="00BC545B" w:rsidP="00045439">
            <w:pPr>
              <w:rPr>
                <w:rFonts w:ascii="宋体" w:hAnsi="宋体" w:cs="宋体"/>
                <w:szCs w:val="21"/>
              </w:rPr>
            </w:pPr>
            <w:r>
              <w:rPr>
                <w:rFonts w:ascii="宋体" w:hAnsi="宋体" w:cs="宋体" w:hint="eastAsia"/>
                <w:szCs w:val="21"/>
              </w:rPr>
              <w:t>2.检测时间≤20 min。</w:t>
            </w:r>
          </w:p>
          <w:p w:rsidR="00BC545B" w:rsidRDefault="00BC545B" w:rsidP="00045439">
            <w:pPr>
              <w:rPr>
                <w:rFonts w:ascii="宋体" w:hAnsi="宋体" w:cs="宋体"/>
                <w:szCs w:val="21"/>
              </w:rPr>
            </w:pPr>
            <w:r>
              <w:rPr>
                <w:rFonts w:ascii="宋体" w:hAnsi="宋体" w:cs="宋体" w:hint="eastAsia"/>
                <w:szCs w:val="21"/>
              </w:rPr>
              <w:t>3.线性范围：检测下限≤20.0pmol/L、检测上限≥1500pmol/L。</w:t>
            </w:r>
          </w:p>
          <w:p w:rsidR="00BC545B" w:rsidRDefault="00BC545B" w:rsidP="00045439">
            <w:pPr>
              <w:rPr>
                <w:rFonts w:ascii="宋体" w:hAnsi="宋体" w:cs="宋体"/>
                <w:szCs w:val="21"/>
              </w:rPr>
            </w:pPr>
            <w:r>
              <w:rPr>
                <w:rFonts w:ascii="宋体" w:hAnsi="宋体" w:cs="宋体" w:hint="eastAsia"/>
                <w:szCs w:val="21"/>
              </w:rPr>
              <w:t>4.试剂机上稳定性≥20天。</w:t>
            </w:r>
          </w:p>
          <w:p w:rsidR="00BC545B" w:rsidRDefault="00BC545B" w:rsidP="00045439">
            <w:pPr>
              <w:rPr>
                <w:rFonts w:ascii="宋体" w:hAnsi="宋体" w:cs="宋体"/>
                <w:szCs w:val="21"/>
              </w:rPr>
            </w:pPr>
            <w:r>
              <w:rPr>
                <w:rFonts w:ascii="宋体" w:hAnsi="宋体" w:cs="宋体" w:hint="eastAsia"/>
                <w:szCs w:val="21"/>
              </w:rPr>
              <w:t>5.能够提供配套的定标品、质控品及卵巢恶性肿瘤风险算法（ROMA）。</w:t>
            </w:r>
          </w:p>
          <w:p w:rsidR="00BC545B" w:rsidRDefault="00BC545B" w:rsidP="00045439">
            <w:pPr>
              <w:rPr>
                <w:rFonts w:ascii="宋体" w:hAnsi="宋体" w:cs="宋体"/>
                <w:szCs w:val="21"/>
              </w:rPr>
            </w:pPr>
            <w:r>
              <w:rPr>
                <w:rFonts w:ascii="宋体" w:hAnsi="宋体" w:cs="宋体" w:hint="eastAsia"/>
                <w:szCs w:val="21"/>
              </w:rPr>
              <w:t>6.有做卵巢恶性肿瘤风险算法（ROMA）卫生经济学研究，并提供证明材料。</w:t>
            </w:r>
          </w:p>
          <w:p w:rsidR="00BC545B" w:rsidRDefault="00BC545B" w:rsidP="00045439">
            <w:pPr>
              <w:rPr>
                <w:rFonts w:ascii="宋体" w:hAnsi="宋体" w:cs="宋体"/>
                <w:szCs w:val="21"/>
              </w:rPr>
            </w:pPr>
            <w:r>
              <w:rPr>
                <w:rFonts w:ascii="宋体" w:hAnsi="宋体" w:cs="宋体" w:hint="eastAsia"/>
                <w:szCs w:val="21"/>
              </w:rPr>
              <w:t>7.有中国人群参考范围，除可按绝经前、绝经后区分外，还可按年龄区分，提供证明材料。</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ind w:left="142"/>
              <w:jc w:val="center"/>
              <w:rPr>
                <w:rFonts w:ascii="宋体" w:hAnsi="宋体" w:cs="宋体"/>
                <w:bCs/>
                <w:szCs w:val="21"/>
              </w:rPr>
            </w:pPr>
            <w:r>
              <w:rPr>
                <w:rFonts w:ascii="宋体" w:hAnsi="宋体" w:cs="宋体" w:hint="eastAsia"/>
                <w:bCs/>
                <w:szCs w:val="21"/>
              </w:rPr>
              <w:t>奈瑟氏球菌/嗜血杆菌药敏试剂盒</w:t>
            </w:r>
          </w:p>
          <w:p w:rsidR="00BC545B" w:rsidRDefault="00BC545B" w:rsidP="00045439">
            <w:pPr>
              <w:spacing w:line="400" w:lineRule="exact"/>
              <w:rPr>
                <w:rFonts w:ascii="宋体" w:hAnsi="宋体" w:cs="宋体"/>
                <w:bCs/>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适用范围：该试剂板用于奈瑟菌和嗜血杆菌的鉴定及体外药敏检测。</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药物种类多：可同时检测≥21种抗菌药物，包含青霉素、头孢他啶、头孢克洛、米诺环素、环丙沙星、阿奇霉素、氧氟沙星等抗菌药物。</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检测方法：依照CLSI规定的标准提供的肉汤稀释法</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检测设备：无需仪器 。</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准确率：试剂板对质控菌株鉴定的准确率应为≥ 95%；试剂板对质控菌株抗菌药物 MIC 测定的准确率应为 ≥95%。</w:t>
            </w:r>
          </w:p>
          <w:p w:rsidR="00BC545B" w:rsidRPr="00BC545B" w:rsidRDefault="00BC545B" w:rsidP="00045439">
            <w:pPr>
              <w:pStyle w:val="a9"/>
              <w:numPr>
                <w:ilvl w:val="0"/>
                <w:numId w:val="33"/>
              </w:numPr>
              <w:ind w:firstLineChars="0"/>
              <w:rPr>
                <w:rFonts w:ascii="宋体" w:hAnsi="宋体" w:cs="宋体"/>
                <w:szCs w:val="21"/>
              </w:rPr>
            </w:pPr>
            <w:r>
              <w:rPr>
                <w:rFonts w:ascii="宋体" w:hAnsi="宋体" w:cs="宋体" w:hint="eastAsia"/>
                <w:szCs w:val="21"/>
              </w:rPr>
              <w:t>试剂板对质控菌株抗菌药物MIC测定的批间不精密度应≤10%。</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left="360" w:firstLineChars="0" w:firstLine="0"/>
              <w:rPr>
                <w:rFonts w:ascii="宋体" w:hAnsi="宋体" w:cs="宋体"/>
                <w:bCs/>
                <w:szCs w:val="21"/>
              </w:rPr>
            </w:pPr>
            <w:r>
              <w:rPr>
                <w:rFonts w:ascii="宋体" w:hAnsi="宋体" w:cs="宋体" w:hint="eastAsia"/>
                <w:bCs/>
                <w:kern w:val="0"/>
                <w:szCs w:val="21"/>
              </w:rPr>
              <w:t>链球菌/肠球菌</w:t>
            </w:r>
            <w:r>
              <w:rPr>
                <w:rFonts w:ascii="宋体" w:hAnsi="宋体" w:cs="宋体" w:hint="eastAsia"/>
                <w:bCs/>
                <w:szCs w:val="21"/>
              </w:rPr>
              <w:t>鉴定药敏卡</w:t>
            </w:r>
          </w:p>
          <w:p w:rsidR="00BC545B" w:rsidRDefault="00BC545B" w:rsidP="00045439">
            <w:pPr>
              <w:spacing w:line="400" w:lineRule="exact"/>
              <w:rPr>
                <w:rFonts w:ascii="宋体" w:hAnsi="宋体" w:cs="宋体"/>
                <w:bCs/>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1.适用范围：用于链球菌</w:t>
            </w:r>
            <w:r>
              <w:rPr>
                <w:rFonts w:ascii="宋体" w:hAnsi="宋体" w:cs="宋体" w:hint="eastAsia"/>
                <w:kern w:val="0"/>
                <w:szCs w:val="21"/>
              </w:rPr>
              <w:t>/肠球菌</w:t>
            </w:r>
            <w:r>
              <w:rPr>
                <w:rFonts w:ascii="宋体" w:hAnsi="宋体" w:cs="宋体" w:hint="eastAsia"/>
                <w:szCs w:val="21"/>
              </w:rPr>
              <w:t>的鉴定及体外药敏试验。</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 xml:space="preserve">2.药物检测：采用MIC法，4-6个浓度梯度，依照CLSI规定的标准判读。可同时检测≥21种抗菌药物，包含青霉素、万古霉素等。 </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3.准确率：试剂板对质控菌株鉴定的符合率应为 100%；试剂板对</w:t>
            </w:r>
            <w:r>
              <w:rPr>
                <w:rFonts w:ascii="宋体" w:hAnsi="宋体" w:cs="宋体" w:hint="eastAsia"/>
                <w:szCs w:val="21"/>
              </w:rPr>
              <w:lastRenderedPageBreak/>
              <w:t>质控菌株抗菌药物 MIC 测定的符合率应为 100%。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21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甲型/乙型流感病毒抗原检测试剂盒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rPr>
                <w:rFonts w:ascii="宋体" w:hAnsi="宋体" w:cs="宋体"/>
                <w:szCs w:val="21"/>
              </w:rPr>
            </w:pPr>
            <w:r>
              <w:rPr>
                <w:rFonts w:ascii="宋体" w:hAnsi="宋体" w:cs="宋体" w:hint="eastAsia"/>
                <w:szCs w:val="21"/>
              </w:rPr>
              <w:t>1.检测方法：采用胶体金法, 测试卡单独包装；</w:t>
            </w:r>
          </w:p>
          <w:p w:rsidR="00BC545B" w:rsidRDefault="00BC545B" w:rsidP="00045439">
            <w:pPr>
              <w:pStyle w:val="a9"/>
              <w:ind w:firstLineChars="0" w:firstLine="0"/>
              <w:rPr>
                <w:rFonts w:ascii="宋体" w:hAnsi="宋体" w:cs="宋体"/>
                <w:szCs w:val="21"/>
              </w:rPr>
            </w:pPr>
            <w:r>
              <w:rPr>
                <w:rFonts w:ascii="宋体" w:hAnsi="宋体" w:cs="宋体" w:hint="eastAsia"/>
                <w:szCs w:val="21"/>
              </w:rPr>
              <w:t>2.检测设备：无需仪器 、操作简单；</w:t>
            </w:r>
          </w:p>
          <w:p w:rsidR="00BC545B" w:rsidRDefault="00BC545B" w:rsidP="00045439">
            <w:pPr>
              <w:pStyle w:val="a9"/>
              <w:ind w:firstLineChars="0" w:firstLine="0"/>
              <w:rPr>
                <w:rFonts w:ascii="宋体" w:hAnsi="宋体" w:cs="宋体"/>
                <w:szCs w:val="21"/>
              </w:rPr>
            </w:pPr>
            <w:r>
              <w:rPr>
                <w:rFonts w:ascii="宋体" w:hAnsi="宋体" w:cs="宋体" w:hint="eastAsia"/>
                <w:szCs w:val="21"/>
              </w:rPr>
              <w:t>3.试剂自带质控；</w:t>
            </w:r>
          </w:p>
          <w:p w:rsidR="00BC545B" w:rsidRDefault="00BC545B" w:rsidP="00045439">
            <w:pPr>
              <w:pStyle w:val="a9"/>
              <w:ind w:firstLineChars="0" w:firstLine="0"/>
              <w:rPr>
                <w:rFonts w:ascii="宋体" w:hAnsi="宋体" w:cs="宋体"/>
                <w:szCs w:val="21"/>
              </w:rPr>
            </w:pPr>
            <w:r>
              <w:rPr>
                <w:rFonts w:ascii="宋体" w:hAnsi="宋体" w:cs="宋体" w:hint="eastAsia"/>
                <w:szCs w:val="21"/>
              </w:rPr>
              <w:t>4.结果判断清晰、重复性好。</w:t>
            </w:r>
          </w:p>
          <w:p w:rsidR="00BC545B" w:rsidRDefault="00BC545B" w:rsidP="00045439">
            <w:pPr>
              <w:rPr>
                <w:rFonts w:ascii="宋体" w:hAnsi="宋体" w:cs="宋体"/>
                <w:szCs w:val="21"/>
              </w:rPr>
            </w:pP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巨细胞病毒IgG抗体检测试剂盒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1、预期用途:巨细胞病毒IgG抗体定量或定性测定</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4、精密度:批内&lt;10%，批间&lt;15%。</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6、抗干扰能力:血红蛋白浓度≤10mg/mL、甘油三酯浓度≤20mg/mL、胆红素浓度≤0.4mg/mL对检测结果无明显干扰。</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val="restart"/>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巨细胞病毒IgM抗体检测试剂盒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1、预期用途:巨细胞病毒IgM抗体定量或定性测定*2、方法学要求:化学发光法，适用于化学发光仪检测。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4、精密度:批内&lt;10%,批间&lt;15%。</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6、抗干扰能力:血红蛋白浓度≤10mg/mL、甘油三酯浓度≤20mg/mL、胆红素浓度≤0.4mg/mL对检测结果无明显干扰。</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单纯疱疹病毒1型IgM抗体检测试剂盒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1、预期用途:单纯疱疹病毒1型IgM抗体定量或定性测定*2、方法学要求:化学发光法，适用于化学发光仪检测。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4、精密度:批内&lt;5%，批间&lt;10%。</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6、钩状效应:在100倍截断值内无明显钩状效应。</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szCs w:val="21"/>
              </w:rPr>
            </w:pPr>
            <w:r>
              <w:rPr>
                <w:rFonts w:ascii="宋体" w:hAnsi="宋体" w:cs="宋体" w:hint="eastAsia"/>
                <w:bCs/>
                <w:szCs w:val="21"/>
              </w:rPr>
              <w:t>单纯疱疹病毒1型IgG抗体检测试剂盒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1、预期用途:单纯疱疹病毒1型IgG抗体定量或定性测定</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4、精密度:批内&lt;5%,批间&lt;10%。</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6、钩状效应:在100倍截断值内无明显钩状效应。</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 个月。</w:t>
            </w:r>
          </w:p>
        </w:tc>
        <w:tc>
          <w:tcPr>
            <w:tcW w:w="2565" w:type="dxa"/>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 xml:space="preserve"> 清洗液 </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适用于Elecsys和cobas e免疫分析仪</w:t>
            </w:r>
          </w:p>
          <w:p w:rsidR="00BC545B" w:rsidRDefault="00BC545B" w:rsidP="00045439">
            <w:pPr>
              <w:rPr>
                <w:rFonts w:ascii="宋体" w:hAnsi="宋体" w:cs="宋体"/>
                <w:szCs w:val="21"/>
              </w:rPr>
            </w:pPr>
            <w:r>
              <w:rPr>
                <w:rFonts w:ascii="宋体" w:hAnsi="宋体" w:cs="宋体" w:hint="eastAsia"/>
                <w:szCs w:val="21"/>
              </w:rPr>
              <w:t>2. 预期用途：检测过程中反应体系的清洗</w:t>
            </w:r>
          </w:p>
          <w:p w:rsidR="00BC545B" w:rsidRDefault="00BC545B" w:rsidP="00045439">
            <w:pPr>
              <w:rPr>
                <w:rFonts w:ascii="宋体" w:hAnsi="宋体" w:cs="宋体"/>
                <w:szCs w:val="21"/>
              </w:rPr>
            </w:pPr>
            <w:r>
              <w:rPr>
                <w:rFonts w:ascii="宋体" w:hAnsi="宋体" w:cs="宋体" w:hint="eastAsia"/>
                <w:szCs w:val="21"/>
              </w:rPr>
              <w:t>3. 储存条件及有效期：15～25℃保存，有效期 ≥24 个月</w:t>
            </w:r>
          </w:p>
          <w:p w:rsidR="00BC545B" w:rsidRDefault="00BC545B" w:rsidP="00045439">
            <w:pPr>
              <w:rPr>
                <w:rFonts w:ascii="宋体" w:hAnsi="宋体" w:cs="宋体"/>
                <w:szCs w:val="21"/>
              </w:rPr>
            </w:pPr>
            <w:r>
              <w:rPr>
                <w:rFonts w:ascii="宋体" w:hAnsi="宋体" w:cs="宋体" w:hint="eastAsia"/>
                <w:szCs w:val="21"/>
              </w:rPr>
              <w:t>4. 稳定性：未开封可稳定至规定的有效日期，置于分析仪上≥4 周</w:t>
            </w:r>
          </w:p>
          <w:p w:rsidR="00BC545B" w:rsidRDefault="00BC545B" w:rsidP="00045439">
            <w:pPr>
              <w:rPr>
                <w:rFonts w:ascii="宋体" w:hAnsi="宋体" w:cs="宋体"/>
                <w:szCs w:val="21"/>
              </w:rPr>
            </w:pPr>
            <w:r>
              <w:rPr>
                <w:rFonts w:ascii="宋体" w:hAnsi="宋体" w:cs="宋体" w:hint="eastAsia"/>
                <w:szCs w:val="21"/>
              </w:rPr>
              <w:t>5. 主要组成成份及要求；试剂探针清洁溶液≥80ml；KOH 176 mmol/L (相应pH值为13.2)；去污剂≤ 1 %。</w:t>
            </w:r>
          </w:p>
        </w:tc>
        <w:tc>
          <w:tcPr>
            <w:tcW w:w="2565" w:type="dxa"/>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bl>
    <w:p w:rsidR="004917B2" w:rsidRDefault="004917B2">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rsidP="00566FC8">
      <w:pPr>
        <w:widowControl/>
        <w:numPr>
          <w:ilvl w:val="0"/>
          <w:numId w:val="22"/>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rsidP="00566FC8">
      <w:pPr>
        <w:widowControl/>
        <w:numPr>
          <w:ilvl w:val="0"/>
          <w:numId w:val="22"/>
        </w:numPr>
        <w:spacing w:line="360" w:lineRule="exact"/>
        <w:jc w:val="left"/>
        <w:rPr>
          <w:rFonts w:ascii="仿宋_GB2312" w:eastAsia="仿宋_GB2312" w:hAnsi="宋体"/>
          <w:b/>
          <w:sz w:val="24"/>
          <w:szCs w:val="24"/>
        </w:rPr>
      </w:pPr>
      <w:r w:rsidRPr="00546CC1">
        <w:rPr>
          <w:rFonts w:ascii="仿宋_GB2312" w:eastAsia="仿宋_GB2312" w:hAnsi="宋体" w:hint="eastAsia"/>
          <w:b/>
          <w:sz w:val="24"/>
          <w:szCs w:val="24"/>
        </w:rPr>
        <w:t>提供产品授权书、说明书、医疗器械产品技术要求、相关三证等。</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2330E8">
      <w:pPr>
        <w:rPr>
          <w:rFonts w:ascii="宋体" w:hAnsi="宋体"/>
          <w:sz w:val="28"/>
          <w:szCs w:val="28"/>
        </w:rPr>
      </w:pPr>
      <w:r w:rsidRPr="002330E8">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2330E8">
      <w:pPr>
        <w:rPr>
          <w:rFonts w:ascii="宋体" w:hAnsi="宋体"/>
          <w:sz w:val="28"/>
          <w:szCs w:val="28"/>
        </w:rPr>
      </w:pPr>
      <w:r w:rsidRPr="002330E8">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2330E8">
      <w:pPr>
        <w:rPr>
          <w:rFonts w:ascii="宋体" w:hAnsi="宋体"/>
          <w:sz w:val="28"/>
          <w:szCs w:val="28"/>
        </w:rPr>
      </w:pPr>
      <w:r w:rsidRPr="002330E8">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80" w:rsidRDefault="00731F80" w:rsidP="00546CC1">
      <w:r>
        <w:separator/>
      </w:r>
    </w:p>
  </w:endnote>
  <w:endnote w:type="continuationSeparator" w:id="1">
    <w:p w:rsidR="00731F80" w:rsidRDefault="00731F80"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80" w:rsidRDefault="00731F80" w:rsidP="00546CC1">
      <w:r>
        <w:separator/>
      </w:r>
    </w:p>
  </w:footnote>
  <w:footnote w:type="continuationSeparator" w:id="1">
    <w:p w:rsidR="00731F80" w:rsidRDefault="00731F80"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4A7CF8C"/>
    <w:multiLevelType w:val="singleLevel"/>
    <w:tmpl w:val="94A7CF8C"/>
    <w:lvl w:ilvl="0">
      <w:start w:val="1"/>
      <w:numFmt w:val="decimal"/>
      <w:suff w:val="nothing"/>
      <w:lvlText w:val="%1、"/>
      <w:lvlJc w:val="left"/>
    </w:lvl>
  </w:abstractNum>
  <w:abstractNum w:abstractNumId="3">
    <w:nsid w:val="9869FF66"/>
    <w:multiLevelType w:val="singleLevel"/>
    <w:tmpl w:val="9869FF66"/>
    <w:lvl w:ilvl="0">
      <w:start w:val="1"/>
      <w:numFmt w:val="decimal"/>
      <w:suff w:val="nothing"/>
      <w:lvlText w:val="%1、"/>
      <w:lvlJc w:val="left"/>
    </w:lvl>
  </w:abstractNum>
  <w:abstractNum w:abstractNumId="4">
    <w:nsid w:val="9ACA542E"/>
    <w:multiLevelType w:val="singleLevel"/>
    <w:tmpl w:val="9ACA542E"/>
    <w:lvl w:ilvl="0">
      <w:start w:val="1"/>
      <w:numFmt w:val="decimal"/>
      <w:suff w:val="nothing"/>
      <w:lvlText w:val="%1、"/>
      <w:lvlJc w:val="left"/>
    </w:lvl>
  </w:abstractNum>
  <w:abstractNum w:abstractNumId="5">
    <w:nsid w:val="A85CF064"/>
    <w:multiLevelType w:val="singleLevel"/>
    <w:tmpl w:val="A85CF064"/>
    <w:lvl w:ilvl="0">
      <w:start w:val="1"/>
      <w:numFmt w:val="decimal"/>
      <w:suff w:val="nothing"/>
      <w:lvlText w:val="%1、"/>
      <w:lvlJc w:val="left"/>
    </w:lvl>
  </w:abstractNum>
  <w:abstractNum w:abstractNumId="6">
    <w:nsid w:val="A8C47837"/>
    <w:multiLevelType w:val="singleLevel"/>
    <w:tmpl w:val="A8C47837"/>
    <w:lvl w:ilvl="0">
      <w:start w:val="1"/>
      <w:numFmt w:val="decimal"/>
      <w:suff w:val="nothing"/>
      <w:lvlText w:val="%1、"/>
      <w:lvlJc w:val="left"/>
    </w:lvl>
  </w:abstractNum>
  <w:abstractNum w:abstractNumId="7">
    <w:nsid w:val="AA0D2603"/>
    <w:multiLevelType w:val="singleLevel"/>
    <w:tmpl w:val="AA0D2603"/>
    <w:lvl w:ilvl="0">
      <w:start w:val="1"/>
      <w:numFmt w:val="decimal"/>
      <w:suff w:val="nothing"/>
      <w:lvlText w:val="%1、"/>
      <w:lvlJc w:val="left"/>
    </w:lvl>
  </w:abstractNum>
  <w:abstractNum w:abstractNumId="8">
    <w:nsid w:val="AFAF5F29"/>
    <w:multiLevelType w:val="singleLevel"/>
    <w:tmpl w:val="AFAF5F29"/>
    <w:lvl w:ilvl="0">
      <w:start w:val="1"/>
      <w:numFmt w:val="decimal"/>
      <w:suff w:val="nothing"/>
      <w:lvlText w:val="%1、"/>
      <w:lvlJc w:val="left"/>
    </w:lvl>
  </w:abstractNum>
  <w:abstractNum w:abstractNumId="9">
    <w:nsid w:val="B3CAD783"/>
    <w:multiLevelType w:val="singleLevel"/>
    <w:tmpl w:val="B3CAD783"/>
    <w:lvl w:ilvl="0">
      <w:start w:val="1"/>
      <w:numFmt w:val="decimal"/>
      <w:suff w:val="nothing"/>
      <w:lvlText w:val="%1、"/>
      <w:lvlJc w:val="left"/>
    </w:lvl>
  </w:abstractNum>
  <w:abstractNum w:abstractNumId="10">
    <w:nsid w:val="C8BE47AD"/>
    <w:multiLevelType w:val="singleLevel"/>
    <w:tmpl w:val="C8BE47AD"/>
    <w:lvl w:ilvl="0">
      <w:start w:val="1"/>
      <w:numFmt w:val="decimal"/>
      <w:suff w:val="nothing"/>
      <w:lvlText w:val="%1、"/>
      <w:lvlJc w:val="left"/>
    </w:lvl>
  </w:abstractNum>
  <w:abstractNum w:abstractNumId="11">
    <w:nsid w:val="D314A4F7"/>
    <w:multiLevelType w:val="singleLevel"/>
    <w:tmpl w:val="D314A4F7"/>
    <w:lvl w:ilvl="0">
      <w:start w:val="1"/>
      <w:numFmt w:val="decimal"/>
      <w:suff w:val="nothing"/>
      <w:lvlText w:val="%1、"/>
      <w:lvlJc w:val="left"/>
    </w:lvl>
  </w:abstractNum>
  <w:abstractNum w:abstractNumId="12">
    <w:nsid w:val="D9130AE8"/>
    <w:multiLevelType w:val="singleLevel"/>
    <w:tmpl w:val="D9130AE8"/>
    <w:lvl w:ilvl="0">
      <w:start w:val="1"/>
      <w:numFmt w:val="decimal"/>
      <w:suff w:val="nothing"/>
      <w:lvlText w:val="%1、"/>
      <w:lvlJc w:val="left"/>
    </w:lvl>
  </w:abstractNum>
  <w:abstractNum w:abstractNumId="13">
    <w:nsid w:val="DC330F71"/>
    <w:multiLevelType w:val="singleLevel"/>
    <w:tmpl w:val="DC330F71"/>
    <w:lvl w:ilvl="0">
      <w:start w:val="1"/>
      <w:numFmt w:val="decimal"/>
      <w:suff w:val="nothing"/>
      <w:lvlText w:val="%1、"/>
      <w:lvlJc w:val="left"/>
    </w:lvl>
  </w:abstractNum>
  <w:abstractNum w:abstractNumId="14">
    <w:nsid w:val="EBB1DF8E"/>
    <w:multiLevelType w:val="singleLevel"/>
    <w:tmpl w:val="EBB1DF8E"/>
    <w:lvl w:ilvl="0">
      <w:start w:val="1"/>
      <w:numFmt w:val="decimal"/>
      <w:suff w:val="nothing"/>
      <w:lvlText w:val="%1、"/>
      <w:lvlJc w:val="left"/>
    </w:lvl>
  </w:abstractNum>
  <w:abstractNum w:abstractNumId="15">
    <w:nsid w:val="F64761AA"/>
    <w:multiLevelType w:val="singleLevel"/>
    <w:tmpl w:val="F64761AA"/>
    <w:lvl w:ilvl="0">
      <w:start w:val="1"/>
      <w:numFmt w:val="decimal"/>
      <w:suff w:val="nothing"/>
      <w:lvlText w:val="%1、"/>
      <w:lvlJc w:val="left"/>
    </w:lvl>
  </w:abstractNum>
  <w:abstractNum w:abstractNumId="16">
    <w:nsid w:val="FB270F89"/>
    <w:multiLevelType w:val="singleLevel"/>
    <w:tmpl w:val="FB270F89"/>
    <w:lvl w:ilvl="0">
      <w:start w:val="1"/>
      <w:numFmt w:val="decimal"/>
      <w:suff w:val="nothing"/>
      <w:lvlText w:val="%1、"/>
      <w:lvlJc w:val="left"/>
    </w:lvl>
  </w:abstractNum>
  <w:abstractNum w:abstractNumId="17">
    <w:nsid w:val="FF13434B"/>
    <w:multiLevelType w:val="singleLevel"/>
    <w:tmpl w:val="FF13434B"/>
    <w:lvl w:ilvl="0">
      <w:start w:val="1"/>
      <w:numFmt w:val="decimal"/>
      <w:suff w:val="nothing"/>
      <w:lvlText w:val="%1、"/>
      <w:lvlJc w:val="left"/>
    </w:lvl>
  </w:abstractNum>
  <w:abstractNum w:abstractNumId="18">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13F447"/>
    <w:multiLevelType w:val="singleLevel"/>
    <w:tmpl w:val="0B13F447"/>
    <w:lvl w:ilvl="0">
      <w:start w:val="1"/>
      <w:numFmt w:val="decimal"/>
      <w:suff w:val="nothing"/>
      <w:lvlText w:val="%1、"/>
      <w:lvlJc w:val="left"/>
    </w:lvl>
  </w:abstractNum>
  <w:abstractNum w:abstractNumId="20">
    <w:nsid w:val="0CE8AB18"/>
    <w:multiLevelType w:val="singleLevel"/>
    <w:tmpl w:val="0CE8AB18"/>
    <w:lvl w:ilvl="0">
      <w:start w:val="1"/>
      <w:numFmt w:val="decimal"/>
      <w:suff w:val="nothing"/>
      <w:lvlText w:val="%1、"/>
      <w:lvlJc w:val="left"/>
    </w:lvl>
  </w:abstractNum>
  <w:abstractNum w:abstractNumId="21">
    <w:nsid w:val="139B885B"/>
    <w:multiLevelType w:val="singleLevel"/>
    <w:tmpl w:val="139B885B"/>
    <w:lvl w:ilvl="0">
      <w:start w:val="1"/>
      <w:numFmt w:val="decimal"/>
      <w:suff w:val="nothing"/>
      <w:lvlText w:val="%1、"/>
      <w:lvlJc w:val="left"/>
    </w:lvl>
  </w:abstractNum>
  <w:abstractNum w:abstractNumId="22">
    <w:nsid w:val="1E4829E3"/>
    <w:multiLevelType w:val="singleLevel"/>
    <w:tmpl w:val="1E4829E3"/>
    <w:lvl w:ilvl="0">
      <w:start w:val="1"/>
      <w:numFmt w:val="decimal"/>
      <w:suff w:val="nothing"/>
      <w:lvlText w:val="%1、"/>
      <w:lvlJc w:val="left"/>
    </w:lvl>
  </w:abstractNum>
  <w:abstractNum w:abstractNumId="23">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3F8640B"/>
    <w:multiLevelType w:val="multilevel"/>
    <w:tmpl w:val="33F86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43F23BB"/>
    <w:multiLevelType w:val="multilevel"/>
    <w:tmpl w:val="343F23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A3B8720"/>
    <w:multiLevelType w:val="singleLevel"/>
    <w:tmpl w:val="3A3B8720"/>
    <w:lvl w:ilvl="0">
      <w:start w:val="1"/>
      <w:numFmt w:val="decimal"/>
      <w:suff w:val="nothing"/>
      <w:lvlText w:val="%1、"/>
      <w:lvlJc w:val="left"/>
    </w:lvl>
  </w:abstractNum>
  <w:abstractNum w:abstractNumId="27">
    <w:nsid w:val="4763557C"/>
    <w:multiLevelType w:val="multilevel"/>
    <w:tmpl w:val="47635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0739E1"/>
    <w:multiLevelType w:val="singleLevel"/>
    <w:tmpl w:val="560739E1"/>
    <w:lvl w:ilvl="0">
      <w:start w:val="1"/>
      <w:numFmt w:val="decimal"/>
      <w:suff w:val="nothing"/>
      <w:lvlText w:val="%1、"/>
      <w:lvlJc w:val="left"/>
    </w:lvl>
  </w:abstractNum>
  <w:abstractNum w:abstractNumId="29">
    <w:nsid w:val="5CD54DA5"/>
    <w:multiLevelType w:val="singleLevel"/>
    <w:tmpl w:val="5CD54DA5"/>
    <w:lvl w:ilvl="0">
      <w:start w:val="1"/>
      <w:numFmt w:val="decimal"/>
      <w:suff w:val="nothing"/>
      <w:lvlText w:val="（%1）"/>
      <w:lvlJc w:val="left"/>
    </w:lvl>
  </w:abstractNum>
  <w:abstractNum w:abstractNumId="30">
    <w:nsid w:val="6138661F"/>
    <w:multiLevelType w:val="multilevel"/>
    <w:tmpl w:val="61386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648662"/>
    <w:multiLevelType w:val="singleLevel"/>
    <w:tmpl w:val="64648662"/>
    <w:lvl w:ilvl="0">
      <w:start w:val="1"/>
      <w:numFmt w:val="decimal"/>
      <w:suff w:val="nothing"/>
      <w:lvlText w:val="%1、"/>
      <w:lvlJc w:val="left"/>
    </w:lvl>
  </w:abstractNum>
  <w:abstractNum w:abstractNumId="32">
    <w:nsid w:val="6E73C434"/>
    <w:multiLevelType w:val="singleLevel"/>
    <w:tmpl w:val="6E73C434"/>
    <w:lvl w:ilvl="0">
      <w:start w:val="1"/>
      <w:numFmt w:val="decimal"/>
      <w:suff w:val="nothing"/>
      <w:lvlText w:val="%1、"/>
      <w:lvlJc w:val="left"/>
    </w:lvl>
  </w:abstractNum>
  <w:num w:numId="1">
    <w:abstractNumId w:val="13"/>
  </w:num>
  <w:num w:numId="2">
    <w:abstractNumId w:val="5"/>
  </w:num>
  <w:num w:numId="3">
    <w:abstractNumId w:val="20"/>
  </w:num>
  <w:num w:numId="4">
    <w:abstractNumId w:val="26"/>
  </w:num>
  <w:num w:numId="5">
    <w:abstractNumId w:val="28"/>
  </w:num>
  <w:num w:numId="6">
    <w:abstractNumId w:val="21"/>
  </w:num>
  <w:num w:numId="7">
    <w:abstractNumId w:val="9"/>
  </w:num>
  <w:num w:numId="8">
    <w:abstractNumId w:val="17"/>
  </w:num>
  <w:num w:numId="9">
    <w:abstractNumId w:val="15"/>
  </w:num>
  <w:num w:numId="10">
    <w:abstractNumId w:val="22"/>
  </w:num>
  <w:num w:numId="11">
    <w:abstractNumId w:val="4"/>
  </w:num>
  <w:num w:numId="12">
    <w:abstractNumId w:val="32"/>
  </w:num>
  <w:num w:numId="13">
    <w:abstractNumId w:val="19"/>
  </w:num>
  <w:num w:numId="14">
    <w:abstractNumId w:val="1"/>
  </w:num>
  <w:num w:numId="15">
    <w:abstractNumId w:val="11"/>
  </w:num>
  <w:num w:numId="16">
    <w:abstractNumId w:val="3"/>
  </w:num>
  <w:num w:numId="17">
    <w:abstractNumId w:val="0"/>
  </w:num>
  <w:num w:numId="18">
    <w:abstractNumId w:val="7"/>
  </w:num>
  <w:num w:numId="19">
    <w:abstractNumId w:val="23"/>
  </w:num>
  <w:num w:numId="20">
    <w:abstractNumId w:val="16"/>
  </w:num>
  <w:num w:numId="21">
    <w:abstractNumId w:val="8"/>
  </w:num>
  <w:num w:numId="22">
    <w:abstractNumId w:val="18"/>
  </w:num>
  <w:num w:numId="23">
    <w:abstractNumId w:val="10"/>
  </w:num>
  <w:num w:numId="24">
    <w:abstractNumId w:val="29"/>
  </w:num>
  <w:num w:numId="25">
    <w:abstractNumId w:val="31"/>
  </w:num>
  <w:num w:numId="26">
    <w:abstractNumId w:val="2"/>
  </w:num>
  <w:num w:numId="27">
    <w:abstractNumId w:val="12"/>
  </w:num>
  <w:num w:numId="28">
    <w:abstractNumId w:val="6"/>
  </w:num>
  <w:num w:numId="29">
    <w:abstractNumId w:val="14"/>
  </w:num>
  <w:num w:numId="30">
    <w:abstractNumId w:val="25"/>
  </w:num>
  <w:num w:numId="31">
    <w:abstractNumId w:val="27"/>
  </w:num>
  <w:num w:numId="32">
    <w:abstractNumId w:val="3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32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41446"/>
    <w:rsid w:val="0004249F"/>
    <w:rsid w:val="00042770"/>
    <w:rsid w:val="0004468B"/>
    <w:rsid w:val="00044B9D"/>
    <w:rsid w:val="0005659D"/>
    <w:rsid w:val="00061A2F"/>
    <w:rsid w:val="000660BE"/>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2CF8"/>
    <w:rsid w:val="0012702E"/>
    <w:rsid w:val="00132C06"/>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E3F1D"/>
    <w:rsid w:val="001E621B"/>
    <w:rsid w:val="001E752F"/>
    <w:rsid w:val="001F095C"/>
    <w:rsid w:val="001F18AD"/>
    <w:rsid w:val="001F5692"/>
    <w:rsid w:val="001F5A81"/>
    <w:rsid w:val="00202129"/>
    <w:rsid w:val="00204202"/>
    <w:rsid w:val="002069A5"/>
    <w:rsid w:val="00215676"/>
    <w:rsid w:val="00217538"/>
    <w:rsid w:val="00232EE8"/>
    <w:rsid w:val="002330E8"/>
    <w:rsid w:val="002334C8"/>
    <w:rsid w:val="00235ACD"/>
    <w:rsid w:val="00235CD3"/>
    <w:rsid w:val="00263D6E"/>
    <w:rsid w:val="002662F0"/>
    <w:rsid w:val="00266CEA"/>
    <w:rsid w:val="0027094C"/>
    <w:rsid w:val="00286EA4"/>
    <w:rsid w:val="00290150"/>
    <w:rsid w:val="00291F59"/>
    <w:rsid w:val="002A234F"/>
    <w:rsid w:val="002A4671"/>
    <w:rsid w:val="002B3480"/>
    <w:rsid w:val="002B3E38"/>
    <w:rsid w:val="002B5DD9"/>
    <w:rsid w:val="002B7226"/>
    <w:rsid w:val="002C3FDB"/>
    <w:rsid w:val="002D1C47"/>
    <w:rsid w:val="002D511D"/>
    <w:rsid w:val="002E3633"/>
    <w:rsid w:val="002E3776"/>
    <w:rsid w:val="002E619C"/>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F2E7A"/>
    <w:rsid w:val="00602563"/>
    <w:rsid w:val="006030D0"/>
    <w:rsid w:val="00603E2D"/>
    <w:rsid w:val="00607881"/>
    <w:rsid w:val="00615DD5"/>
    <w:rsid w:val="00633ABE"/>
    <w:rsid w:val="00637C3E"/>
    <w:rsid w:val="00640868"/>
    <w:rsid w:val="00645AFC"/>
    <w:rsid w:val="00652925"/>
    <w:rsid w:val="00667CF9"/>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26F1"/>
    <w:rsid w:val="006D5930"/>
    <w:rsid w:val="006F17D3"/>
    <w:rsid w:val="006F32E5"/>
    <w:rsid w:val="00700F43"/>
    <w:rsid w:val="007040D0"/>
    <w:rsid w:val="00704F22"/>
    <w:rsid w:val="0073018E"/>
    <w:rsid w:val="00731F80"/>
    <w:rsid w:val="00733E06"/>
    <w:rsid w:val="00734DFB"/>
    <w:rsid w:val="0074333C"/>
    <w:rsid w:val="00743DE7"/>
    <w:rsid w:val="00751E5A"/>
    <w:rsid w:val="00754F97"/>
    <w:rsid w:val="00760D48"/>
    <w:rsid w:val="00765E8B"/>
    <w:rsid w:val="007734C8"/>
    <w:rsid w:val="00773D3B"/>
    <w:rsid w:val="0077407A"/>
    <w:rsid w:val="0077460E"/>
    <w:rsid w:val="0077523F"/>
    <w:rsid w:val="00776497"/>
    <w:rsid w:val="00776A80"/>
    <w:rsid w:val="00782BD4"/>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B7574"/>
    <w:rsid w:val="008C13F7"/>
    <w:rsid w:val="008C1BBF"/>
    <w:rsid w:val="008C1EA8"/>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4072"/>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C545B"/>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27BF0"/>
    <w:rsid w:val="00C31E90"/>
    <w:rsid w:val="00C323A3"/>
    <w:rsid w:val="00C37354"/>
    <w:rsid w:val="00C437BD"/>
    <w:rsid w:val="00C459DB"/>
    <w:rsid w:val="00C528F8"/>
    <w:rsid w:val="00C60626"/>
    <w:rsid w:val="00C61C73"/>
    <w:rsid w:val="00C63A27"/>
    <w:rsid w:val="00C6487B"/>
    <w:rsid w:val="00C65D67"/>
    <w:rsid w:val="00C71ADD"/>
    <w:rsid w:val="00C722E1"/>
    <w:rsid w:val="00C72DD3"/>
    <w:rsid w:val="00C80D32"/>
    <w:rsid w:val="00C91C30"/>
    <w:rsid w:val="00C92773"/>
    <w:rsid w:val="00C976D2"/>
    <w:rsid w:val="00CA3AAC"/>
    <w:rsid w:val="00CA52C4"/>
    <w:rsid w:val="00CA78A1"/>
    <w:rsid w:val="00CB0C60"/>
    <w:rsid w:val="00CB42FD"/>
    <w:rsid w:val="00CC30D8"/>
    <w:rsid w:val="00CC3361"/>
    <w:rsid w:val="00CC3536"/>
    <w:rsid w:val="00CC38AC"/>
    <w:rsid w:val="00CE25D0"/>
    <w:rsid w:val="00CE2E39"/>
    <w:rsid w:val="00CE4417"/>
    <w:rsid w:val="00CE4FA2"/>
    <w:rsid w:val="00D02336"/>
    <w:rsid w:val="00D10188"/>
    <w:rsid w:val="00D10F3F"/>
    <w:rsid w:val="00D14155"/>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072B"/>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2A9E"/>
    <w:rsid w:val="00E852A6"/>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03C"/>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Default">
    <w:name w:val="Default"/>
    <w:qFormat/>
    <w:rsid w:val="00BC545B"/>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4610</Characters>
  <Application>Microsoft Office Word</Application>
  <DocSecurity>0</DocSecurity>
  <Lines>38</Lines>
  <Paragraphs>10</Paragraphs>
  <ScaleCrop>false</ScaleCrop>
  <Company>Sky123.Org</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2025-03-17T08:18:00Z</cp:lastPrinted>
  <dcterms:created xsi:type="dcterms:W3CDTF">2025-05-28T06:58:00Z</dcterms:created>
  <dcterms:modified xsi:type="dcterms:W3CDTF">2025-05-28T06:58:00Z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