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spacing w:before="0" w:after="0" w:line="360" w:lineRule="auto"/>
        <w:ind w:left="0" w:leftChars="0" w:right="0"/>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0" w:after="0" w:line="360" w:lineRule="auto"/>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bookmarkStart w:id="0" w:name="_GoBack"/>
      <w:bookmarkEnd w:id="0"/>
    </w:p>
    <w:tbl>
      <w:tblPr>
        <w:tblStyle w:val="8"/>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：临床研究数据管理系统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ordWrap/>
              <w:spacing w:before="0" w:after="0" w:line="360" w:lineRule="auto"/>
              <w:ind w:left="0" w:leftChars="0" w:right="0"/>
              <w:jc w:val="both"/>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调研报名时间：</w:t>
            </w:r>
            <w:r>
              <w:rPr>
                <w:rFonts w:hint="eastAsia" w:ascii="仿宋_GB2312" w:hAnsi="仿宋_GB2312" w:eastAsia="仿宋_GB2312" w:cs="仿宋_GB2312"/>
                <w:color w:val="000000"/>
                <w:kern w:val="0"/>
                <w:sz w:val="32"/>
                <w:szCs w:val="32"/>
                <w:highlight w:val="none"/>
                <w:lang w:val="en-US" w:eastAsia="zh-CN"/>
              </w:rPr>
              <w:t xml:space="preserve"> 2025 </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u w:val="single"/>
                <w:lang w:val="en-US" w:eastAsia="zh-CN"/>
              </w:rPr>
              <w:t>7</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u w:val="single"/>
                <w:lang w:val="en-US" w:eastAsia="zh-CN"/>
              </w:rPr>
              <w:t>15</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highlight w:val="none"/>
                <w:lang w:val="en-US" w:eastAsia="zh-CN"/>
              </w:rPr>
              <w:t xml:space="preserve">至 </w:t>
            </w:r>
            <w:r>
              <w:rPr>
                <w:rFonts w:hint="eastAsia" w:ascii="仿宋_GB2312" w:hAnsi="仿宋_GB2312" w:eastAsia="仿宋_GB2312" w:cs="仿宋_GB2312"/>
                <w:color w:val="000000"/>
                <w:kern w:val="0"/>
                <w:sz w:val="32"/>
                <w:szCs w:val="32"/>
                <w:highlight w:val="none"/>
                <w:u w:val="single"/>
                <w:lang w:val="en-US" w:eastAsia="zh-CN"/>
              </w:rPr>
              <w:t>7</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u w:val="single"/>
                <w:lang w:val="en-US" w:eastAsia="zh-CN"/>
              </w:rPr>
              <w:t>21</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spacing w:val="-8"/>
                <w:kern w:val="0"/>
                <w:sz w:val="32"/>
                <w:szCs w:val="32"/>
                <w:highlight w:val="none"/>
                <w:shd w:val="clear" w:color="auto" w:fill="FFFFFF"/>
              </w:rPr>
              <w:t>(节假日除外)8：00-12：00或14：</w:t>
            </w:r>
            <w:r>
              <w:rPr>
                <w:rFonts w:hint="eastAsia" w:ascii="仿宋_GB2312" w:hAnsi="仿宋_GB2312" w:eastAsia="仿宋_GB2312" w:cs="仿宋_GB2312"/>
                <w:color w:val="000000"/>
                <w:spacing w:val="-8"/>
                <w:kern w:val="0"/>
                <w:sz w:val="32"/>
                <w:szCs w:val="32"/>
                <w:highlight w:val="none"/>
                <w:shd w:val="clear" w:color="auto" w:fill="FFFFFF"/>
                <w:lang w:val="en-US" w:eastAsia="zh-CN"/>
              </w:rPr>
              <w:t>3</w:t>
            </w:r>
            <w:r>
              <w:rPr>
                <w:rFonts w:hint="eastAsia" w:ascii="仿宋_GB2312" w:hAnsi="仿宋_GB2312" w:eastAsia="仿宋_GB2312" w:cs="仿宋_GB2312"/>
                <w:color w:val="000000"/>
                <w:spacing w:val="-8"/>
                <w:kern w:val="0"/>
                <w:sz w:val="32"/>
                <w:szCs w:val="32"/>
                <w:highlight w:val="none"/>
                <w:shd w:val="clear" w:color="auto" w:fill="FFFFFF"/>
              </w:rPr>
              <w:t>0-17：</w:t>
            </w:r>
            <w:r>
              <w:rPr>
                <w:rFonts w:hint="eastAsia" w:ascii="仿宋_GB2312" w:hAnsi="仿宋_GB2312" w:eastAsia="仿宋_GB2312" w:cs="仿宋_GB2312"/>
                <w:color w:val="000000"/>
                <w:spacing w:val="-8"/>
                <w:kern w:val="0"/>
                <w:sz w:val="32"/>
                <w:szCs w:val="32"/>
                <w:highlight w:val="none"/>
                <w:shd w:val="clear" w:color="auto" w:fill="FFFFFF"/>
                <w:lang w:val="en-US" w:eastAsia="zh-CN"/>
              </w:rPr>
              <w:t>3</w:t>
            </w:r>
            <w:r>
              <w:rPr>
                <w:rFonts w:hint="eastAsia" w:ascii="仿宋_GB2312" w:hAnsi="仿宋_GB2312" w:eastAsia="仿宋_GB2312" w:cs="仿宋_GB2312"/>
                <w:color w:val="000000"/>
                <w:spacing w:val="-8"/>
                <w:kern w:val="0"/>
                <w:sz w:val="32"/>
                <w:szCs w:val="32"/>
                <w:highlight w:val="none"/>
                <w:shd w:val="clear" w:color="auto" w:fill="FFFFFF"/>
              </w:rPr>
              <w:t>0</w:t>
            </w:r>
            <w:r>
              <w:rPr>
                <w:rFonts w:hint="eastAsia" w:ascii="仿宋_GB2312" w:hAnsi="仿宋_GB2312" w:eastAsia="仿宋_GB2312" w:cs="仿宋_GB2312"/>
                <w:color w:val="000000"/>
                <w:spacing w:val="-8"/>
                <w:kern w:val="0"/>
                <w:sz w:val="32"/>
                <w:szCs w:val="32"/>
                <w:highlight w:val="none"/>
                <w:shd w:val="clear" w:color="auto" w:fill="FFFFFF"/>
                <w:lang w:val="en-US" w:eastAsia="zh-CN"/>
              </w:rPr>
              <w:t>(北京时间）</w:t>
            </w:r>
          </w:p>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highlight w:val="none"/>
              </w:rPr>
              <w:t>调研会时间：</w:t>
            </w:r>
            <w:r>
              <w:rPr>
                <w:rFonts w:hint="eastAsia" w:ascii="仿宋_GB2312" w:hAnsi="仿宋_GB2312" w:eastAsia="仿宋_GB2312" w:cs="仿宋_GB2312"/>
                <w:color w:val="000000"/>
                <w:kern w:val="0"/>
                <w:sz w:val="32"/>
                <w:szCs w:val="32"/>
                <w:highlight w:val="none"/>
                <w:u w:val="none" w:color="auto"/>
                <w:lang w:val="en-US" w:eastAsia="zh-CN"/>
              </w:rPr>
              <w:t xml:space="preserve"> 2025 </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u w:val="single"/>
                <w:lang w:val="en-US" w:eastAsia="zh-CN"/>
              </w:rPr>
              <w:t>7</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u w:val="single"/>
                <w:lang w:val="en-US" w:eastAsia="zh-CN"/>
              </w:rPr>
              <w:t>23</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highlight w:val="none"/>
                <w:lang w:val="en-US" w:eastAsia="zh-CN"/>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投标</w:t>
            </w: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投标</w:t>
            </w: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wordWrap/>
        <w:spacing w:before="0" w:after="0" w:line="360" w:lineRule="auto"/>
        <w:ind w:left="0" w:leftChars="0" w:right="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 xml:space="preserve">联系人： </w:t>
      </w:r>
      <w:r>
        <w:rPr>
          <w:rFonts w:hint="eastAsia" w:ascii="仿宋_GB2312" w:hAnsi="仿宋_GB2312" w:eastAsia="仿宋_GB2312" w:cs="仿宋_GB2312"/>
          <w:b w:val="0"/>
          <w:bCs/>
          <w:color w:val="000000"/>
          <w:kern w:val="0"/>
          <w:sz w:val="32"/>
          <w:szCs w:val="32"/>
          <w:shd w:val="clear" w:color="auto" w:fill="FFFFFF"/>
          <w:lang w:val="en-US" w:eastAsia="zh-CN"/>
        </w:rPr>
        <w:t>郑 工</w:t>
      </w:r>
    </w:p>
    <w:p>
      <w:pPr>
        <w:pStyle w:val="11"/>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before="0" w:after="0" w:line="360" w:lineRule="auto"/>
        <w:ind w:left="0" w:leftChars="0" w:right="0"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Style w:val="8"/>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6"/>
        <w:gridCol w:w="3779"/>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96"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3779"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590"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2096" w:type="dxa"/>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p>
        </w:tc>
        <w:tc>
          <w:tcPr>
            <w:tcW w:w="3779" w:type="dxa"/>
            <w:vAlign w:val="center"/>
          </w:tcPr>
          <w:p>
            <w:pPr>
              <w:numPr>
                <w:ilvl w:val="0"/>
                <w:numId w:val="0"/>
              </w:numPr>
              <w:wordWrap/>
              <w:spacing w:before="0" w:after="0" w:line="360" w:lineRule="auto"/>
              <w:ind w:left="0" w:leftChars="0" w:right="0" w:firstLine="0" w:firstLineChars="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临床研究数据管理系统</w:t>
            </w:r>
          </w:p>
        </w:tc>
        <w:tc>
          <w:tcPr>
            <w:tcW w:w="1590" w:type="dxa"/>
            <w:vAlign w:val="center"/>
          </w:tcPr>
          <w:p>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w:t>
            </w:r>
          </w:p>
        </w:tc>
        <w:tc>
          <w:tcPr>
            <w:tcW w:w="1894" w:type="dxa"/>
            <w:vAlign w:val="center"/>
          </w:tcPr>
          <w:p>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180</w:t>
            </w:r>
          </w:p>
        </w:tc>
      </w:tr>
    </w:tbl>
    <w:p>
      <w:pPr>
        <w:rPr>
          <w:rFonts w:hint="eastAsia"/>
          <w:lang w:val="en-US" w:eastAsia="zh-CN"/>
        </w:rPr>
      </w:pPr>
    </w:p>
    <w:p>
      <w:pPr>
        <w:keepNext/>
        <w:widowControl/>
        <w:numPr>
          <w:ilvl w:val="0"/>
          <w:numId w:val="0"/>
        </w:numPr>
        <w:shd w:val="clear" w:color="auto" w:fill="FFFFFF"/>
        <w:wordWrap/>
        <w:autoSpaceDE w:val="0"/>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11"/>
        <w:numPr>
          <w:ilvl w:val="0"/>
          <w:numId w:val="0"/>
        </w:numPr>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tbl>
      <w:tblPr>
        <w:tblStyle w:val="8"/>
        <w:tblW w:w="871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25"/>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855"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1425"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w:t>
            </w:r>
          </w:p>
        </w:tc>
        <w:tc>
          <w:tcPr>
            <w:tcW w:w="6435"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exact"/>
        </w:trPr>
        <w:tc>
          <w:tcPr>
            <w:tcW w:w="855" w:type="dxa"/>
            <w:vAlign w:val="center"/>
          </w:tcPr>
          <w:p>
            <w:pPr>
              <w:widowControl/>
              <w:jc w:val="center"/>
              <w:textAlignment w:val="center"/>
              <w:rPr>
                <w:rFonts w:hint="eastAsia"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1</w:t>
            </w:r>
          </w:p>
        </w:tc>
        <w:tc>
          <w:tcPr>
            <w:tcW w:w="1425" w:type="dxa"/>
            <w:vAlign w:val="center"/>
          </w:tcPr>
          <w:p>
            <w:pPr>
              <w:widowControl/>
              <w:jc w:val="left"/>
              <w:textAlignment w:val="center"/>
              <w:rPr>
                <w:rFonts w:hint="default" w:ascii="仿宋" w:hAnsi="仿宋" w:eastAsia="仿宋" w:cs="仿宋"/>
                <w:color w:val="000000"/>
                <w:kern w:val="0"/>
                <w:sz w:val="24"/>
                <w:szCs w:val="32"/>
                <w:lang w:val="en-US" w:eastAsia="zh-CN" w:bidi="ar"/>
              </w:rPr>
            </w:pPr>
            <w:r>
              <w:rPr>
                <w:rFonts w:hint="default" w:ascii="仿宋" w:hAnsi="仿宋" w:eastAsia="仿宋" w:cs="仿宋"/>
                <w:color w:val="000000"/>
                <w:kern w:val="0"/>
                <w:sz w:val="24"/>
                <w:szCs w:val="32"/>
                <w:lang w:val="en-US" w:eastAsia="zh-CN" w:bidi="ar"/>
              </w:rPr>
              <w:t>临床研究数据平台</w:t>
            </w:r>
          </w:p>
        </w:tc>
        <w:tc>
          <w:tcPr>
            <w:tcW w:w="6435" w:type="dxa"/>
            <w:vAlign w:val="center"/>
          </w:tcPr>
          <w:p>
            <w:pPr>
              <w:widowControl/>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lang w:bidi="ar"/>
              </w:rPr>
              <w:t>支持查阅全院接入数据概览</w:t>
            </w:r>
            <w:r>
              <w:rPr>
                <w:rFonts w:hint="eastAsia" w:ascii="仿宋" w:hAnsi="仿宋" w:eastAsia="仿宋" w:cs="仿宋"/>
                <w:color w:val="000000"/>
                <w:kern w:val="0"/>
                <w:lang w:eastAsia="zh-CN" w:bidi="ar"/>
              </w:rPr>
              <w:t>（</w:t>
            </w:r>
            <w:r>
              <w:rPr>
                <w:rFonts w:hint="eastAsia" w:ascii="仿宋" w:hAnsi="仿宋" w:eastAsia="仿宋" w:cs="仿宋"/>
                <w:color w:val="000000"/>
                <w:kern w:val="0"/>
                <w:lang w:bidi="ar"/>
              </w:rPr>
              <w:t>包括病历时间跨度、总病例数、接入系统数、最近数据更新时间等统计信息</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lang w:bidi="ar"/>
              </w:rPr>
              <w:t>支持查看全平台接入的信息系统及其包含的数据表</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lang w:val="en-US" w:eastAsia="zh-CN" w:bidi="ar"/>
              </w:rPr>
            </w:pPr>
            <w:r>
              <w:rPr>
                <w:rFonts w:hint="eastAsia" w:ascii="仿宋" w:hAnsi="仿宋" w:eastAsia="仿宋" w:cs="仿宋"/>
                <w:color w:val="000000"/>
                <w:kern w:val="0"/>
                <w:lang w:val="en-US" w:eastAsia="zh-CN" w:bidi="ar"/>
              </w:rPr>
              <w:t>支持数据搜索和导出；</w:t>
            </w:r>
          </w:p>
          <w:p>
            <w:pPr>
              <w:widowControl/>
              <w:jc w:val="left"/>
              <w:textAlignment w:val="center"/>
              <w:rPr>
                <w:rFonts w:hint="eastAsia" w:ascii="仿宋" w:hAnsi="仿宋" w:eastAsia="仿宋" w:cs="仿宋"/>
                <w:color w:val="000000"/>
                <w:kern w:val="0"/>
                <w:lang w:val="en-US" w:eastAsia="zh-CN" w:bidi="ar"/>
              </w:rPr>
            </w:pPr>
            <w:r>
              <w:rPr>
                <w:rFonts w:hint="eastAsia" w:ascii="仿宋" w:hAnsi="仿宋" w:eastAsia="仿宋" w:cs="仿宋"/>
                <w:color w:val="000000"/>
                <w:kern w:val="0"/>
                <w:lang w:val="en-US" w:eastAsia="zh-CN" w:bidi="ar"/>
              </w:rPr>
              <w:t>支持数据分析及</w:t>
            </w:r>
            <w:r>
              <w:rPr>
                <w:rFonts w:hint="eastAsia" w:ascii="仿宋" w:hAnsi="仿宋" w:eastAsia="仿宋" w:cs="仿宋"/>
                <w:color w:val="000000"/>
                <w:kern w:val="0"/>
                <w:lang w:bidi="ar"/>
              </w:rPr>
              <w:t>数据的导出下载</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sz w:val="24"/>
                <w:szCs w:val="32"/>
                <w:lang w:val="en-US" w:eastAsia="zh-CN" w:bidi="ar"/>
              </w:rPr>
            </w:pPr>
            <w:r>
              <w:rPr>
                <w:rFonts w:hint="eastAsia" w:ascii="仿宋" w:hAnsi="仿宋" w:eastAsia="仿宋" w:cs="仿宋"/>
                <w:color w:val="000000"/>
                <w:kern w:val="0"/>
                <w:lang w:bidi="ar"/>
              </w:rPr>
              <w:t>支持系统管理员为其他用户分配使用角色，每种角色对应不同权限</w:t>
            </w:r>
            <w:r>
              <w:rPr>
                <w:rFonts w:hint="eastAsia" w:ascii="仿宋" w:hAnsi="仿宋" w:eastAsia="仿宋" w:cs="仿宋"/>
                <w:color w:val="000000"/>
                <w:kern w:val="0"/>
                <w:lang w:eastAsia="zh-CN" w:bidi="ar"/>
              </w:rPr>
              <w:t>；</w:t>
            </w:r>
            <w:r>
              <w:rPr>
                <w:rFonts w:hint="eastAsia" w:ascii="仿宋" w:hAnsi="仿宋" w:eastAsia="仿宋" w:cs="仿宋"/>
                <w:color w:val="000000"/>
                <w:kern w:val="0"/>
                <w:lang w:bidi="ar"/>
              </w:rPr>
              <w:t>支持查看全部用户的搜索操作记录和导出操作记录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855" w:type="dxa"/>
            <w:vAlign w:val="center"/>
          </w:tcPr>
          <w:p>
            <w:pPr>
              <w:widowControl/>
              <w:jc w:val="center"/>
              <w:textAlignment w:val="center"/>
              <w:rPr>
                <w:rFonts w:hint="eastAsia"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2</w:t>
            </w:r>
          </w:p>
        </w:tc>
        <w:tc>
          <w:tcPr>
            <w:tcW w:w="1425" w:type="dxa"/>
            <w:vAlign w:val="center"/>
          </w:tcPr>
          <w:p>
            <w:pPr>
              <w:widowControl/>
              <w:jc w:val="left"/>
              <w:textAlignment w:val="center"/>
              <w:rPr>
                <w:rFonts w:hint="default" w:ascii="仿宋" w:hAnsi="仿宋" w:eastAsia="仿宋" w:cs="仿宋"/>
                <w:color w:val="000000"/>
                <w:kern w:val="0"/>
                <w:sz w:val="24"/>
                <w:szCs w:val="32"/>
                <w:lang w:val="en-US" w:eastAsia="zh-CN" w:bidi="ar"/>
              </w:rPr>
            </w:pPr>
            <w:r>
              <w:rPr>
                <w:rFonts w:hint="default" w:ascii="仿宋" w:hAnsi="仿宋" w:eastAsia="仿宋" w:cs="仿宋"/>
                <w:color w:val="000000"/>
                <w:kern w:val="0"/>
                <w:sz w:val="24"/>
                <w:szCs w:val="32"/>
                <w:lang w:val="en-US" w:eastAsia="zh-CN" w:bidi="ar"/>
              </w:rPr>
              <w:t>受试者管理系统</w:t>
            </w:r>
          </w:p>
        </w:tc>
        <w:tc>
          <w:tcPr>
            <w:tcW w:w="6435" w:type="dxa"/>
            <w:vAlign w:val="center"/>
          </w:tcPr>
          <w:p>
            <w:pPr>
              <w:widowControl/>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lang w:val="en-US" w:eastAsia="zh-CN" w:bidi="ar"/>
              </w:rPr>
              <w:t>支持</w:t>
            </w:r>
            <w:r>
              <w:rPr>
                <w:rFonts w:hint="eastAsia" w:ascii="仿宋" w:hAnsi="仿宋" w:eastAsia="仿宋" w:cs="仿宋"/>
                <w:color w:val="000000"/>
                <w:kern w:val="0"/>
                <w:lang w:bidi="ar"/>
              </w:rPr>
              <w:t>由研究者/研究中心管理员主动把项目信息维护到系统中</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sz w:val="24"/>
                <w:szCs w:val="32"/>
                <w:lang w:val="en-US" w:eastAsia="zh-CN" w:bidi="ar"/>
              </w:rPr>
              <w:t>支持</w:t>
            </w:r>
            <w:r>
              <w:rPr>
                <w:rFonts w:hint="eastAsia" w:ascii="仿宋" w:hAnsi="仿宋" w:eastAsia="仿宋" w:cs="仿宋"/>
                <w:color w:val="000000"/>
                <w:kern w:val="0"/>
                <w:lang w:bidi="ar"/>
              </w:rPr>
              <w:t>在授权项目下，查看疑似符合该项目的受试者</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sz w:val="24"/>
                <w:szCs w:val="32"/>
                <w:lang w:val="en-US" w:eastAsia="zh-CN" w:bidi="ar"/>
              </w:rPr>
              <w:t>支持</w:t>
            </w:r>
            <w:r>
              <w:rPr>
                <w:rFonts w:hint="eastAsia" w:ascii="仿宋" w:hAnsi="仿宋" w:eastAsia="仿宋" w:cs="仿宋"/>
                <w:color w:val="000000"/>
                <w:kern w:val="0"/>
                <w:lang w:bidi="ar"/>
              </w:rPr>
              <w:t>在系统中查看项目招募统计</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sz w:val="24"/>
                <w:szCs w:val="32"/>
                <w:lang w:val="en-US" w:eastAsia="zh-CN" w:bidi="ar"/>
              </w:rPr>
            </w:pPr>
            <w:r>
              <w:rPr>
                <w:rFonts w:hint="eastAsia" w:ascii="仿宋" w:hAnsi="仿宋" w:eastAsia="仿宋" w:cs="仿宋"/>
                <w:color w:val="000000"/>
                <w:kern w:val="0"/>
                <w:lang w:bidi="ar"/>
              </w:rPr>
              <w:t>支持分系统级和项目级进行账号角色权限配置</w:t>
            </w:r>
            <w:r>
              <w:rPr>
                <w:rFonts w:hint="eastAsia" w:ascii="仿宋" w:hAnsi="仿宋" w:eastAsia="仿宋" w:cs="仿宋"/>
                <w:color w:val="000000"/>
                <w:kern w:val="0"/>
                <w:sz w:val="24"/>
                <w:szCs w:val="3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exact"/>
        </w:trPr>
        <w:tc>
          <w:tcPr>
            <w:tcW w:w="855" w:type="dxa"/>
            <w:vAlign w:val="center"/>
          </w:tcPr>
          <w:p>
            <w:pPr>
              <w:widowControl/>
              <w:jc w:val="center"/>
              <w:textAlignment w:val="center"/>
              <w:rPr>
                <w:rFonts w:hint="eastAsia"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3</w:t>
            </w:r>
          </w:p>
        </w:tc>
        <w:tc>
          <w:tcPr>
            <w:tcW w:w="1425" w:type="dxa"/>
            <w:vAlign w:val="center"/>
          </w:tcPr>
          <w:p>
            <w:pPr>
              <w:widowControl/>
              <w:jc w:val="left"/>
              <w:textAlignment w:val="center"/>
              <w:rPr>
                <w:rFonts w:hint="default"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临床试验质控管理系统</w:t>
            </w:r>
          </w:p>
        </w:tc>
        <w:tc>
          <w:tcPr>
            <w:tcW w:w="6435" w:type="dxa"/>
            <w:vAlign w:val="center"/>
          </w:tcPr>
          <w:p>
            <w:pPr>
              <w:widowControl/>
              <w:jc w:val="left"/>
              <w:textAlignment w:val="center"/>
              <w:rPr>
                <w:rFonts w:hint="eastAsia" w:ascii="仿宋" w:hAnsi="仿宋" w:eastAsia="仿宋" w:cs="仿宋"/>
                <w:color w:val="000000"/>
                <w:kern w:val="0"/>
                <w:sz w:val="24"/>
                <w:szCs w:val="32"/>
                <w:lang w:val="en-US" w:eastAsia="zh-CN" w:bidi="ar"/>
              </w:rPr>
            </w:pPr>
            <w:r>
              <w:rPr>
                <w:rFonts w:hint="eastAsia" w:ascii="仿宋" w:hAnsi="仿宋" w:eastAsia="仿宋" w:cs="仿宋"/>
                <w:color w:val="000000"/>
                <w:kern w:val="0"/>
                <w:lang w:bidi="ar"/>
              </w:rPr>
              <w:t>支持机构根据医院特色设定质控计划，对质控参数如质控流程抽检例数和比例、质控人员、预计质控时间等按项目配置</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lang w:bidi="ar"/>
              </w:rPr>
              <w:t>支持监查和稽查报告填写上传归档。报告数据自动导入统计分析模块，绘制项目问题分类与分级视图，优化试验质量</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lang w:bidi="ar"/>
              </w:rPr>
              <w:t>项目期间若发生人员变更，将变更账号从项目移除后，系统自动限制移除账号项目权限，保障信息安全</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lang w:val="en-US" w:eastAsia="zh-CN" w:bidi="ar"/>
              </w:rPr>
            </w:pPr>
            <w:r>
              <w:rPr>
                <w:rFonts w:hint="eastAsia" w:ascii="仿宋" w:hAnsi="仿宋" w:eastAsia="仿宋" w:cs="仿宋"/>
                <w:color w:val="000000"/>
                <w:kern w:val="0"/>
                <w:lang w:bidi="ar"/>
              </w:rPr>
              <w:t>支持监查、稽查管理流程，便于机构管理监查、稽查工作计划，查看相关监查、稽查报告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exact"/>
        </w:trPr>
        <w:tc>
          <w:tcPr>
            <w:tcW w:w="855" w:type="dxa"/>
            <w:vAlign w:val="center"/>
          </w:tcPr>
          <w:p>
            <w:pPr>
              <w:widowControl/>
              <w:jc w:val="center"/>
              <w:textAlignment w:val="center"/>
              <w:rPr>
                <w:rFonts w:hint="eastAsia"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4</w:t>
            </w:r>
          </w:p>
        </w:tc>
        <w:tc>
          <w:tcPr>
            <w:tcW w:w="1425" w:type="dxa"/>
            <w:vAlign w:val="center"/>
          </w:tcPr>
          <w:p>
            <w:pPr>
              <w:widowControl/>
              <w:jc w:val="left"/>
              <w:textAlignment w:val="center"/>
              <w:rPr>
                <w:rFonts w:hint="default"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文件管理系统</w:t>
            </w:r>
          </w:p>
        </w:tc>
        <w:tc>
          <w:tcPr>
            <w:tcW w:w="6435" w:type="dxa"/>
            <w:vAlign w:val="center"/>
          </w:tcPr>
          <w:p>
            <w:pPr>
              <w:widowControl/>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lang w:bidi="ar"/>
              </w:rPr>
              <w:t>支持根据医院 SOP 做自定义配置如文件目录等</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lang w:bidi="ar"/>
              </w:rPr>
              <w:t>支持文档视图，查看文档明细</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支持用户对文档进行搜索、打标，查看编辑，</w:t>
            </w:r>
          </w:p>
          <w:p>
            <w:pPr>
              <w:widowControl/>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lang w:val="en-US" w:eastAsia="zh-CN" w:bidi="ar"/>
              </w:rPr>
              <w:t>支持</w:t>
            </w:r>
            <w:r>
              <w:rPr>
                <w:rFonts w:hint="eastAsia" w:ascii="仿宋" w:hAnsi="仿宋" w:eastAsia="仿宋" w:cs="仿宋"/>
                <w:color w:val="000000"/>
                <w:kern w:val="0"/>
                <w:lang w:bidi="ar"/>
              </w:rPr>
              <w:t>文档管理按项目、用户分权限可配</w:t>
            </w:r>
            <w:r>
              <w:rPr>
                <w:rFonts w:hint="eastAsia" w:ascii="仿宋" w:hAnsi="仿宋" w:eastAsia="仿宋" w:cs="仿宋"/>
                <w:color w:val="000000"/>
                <w:kern w:val="0"/>
                <w:lang w:eastAsia="zh-CN" w:bidi="ar"/>
              </w:rPr>
              <w:t>、</w:t>
            </w:r>
            <w:r>
              <w:rPr>
                <w:rFonts w:hint="eastAsia" w:ascii="仿宋" w:hAnsi="仿宋" w:eastAsia="仿宋" w:cs="仿宋"/>
                <w:color w:val="000000"/>
                <w:kern w:val="0"/>
                <w:lang w:bidi="ar"/>
              </w:rPr>
              <w:t>项目文件夹文档目录要求根据规范构建，包括立项表、研究方案、知情同意书、研究者手册、财务文件、药品管理文件、质量管理文件、沟通文件等</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lang w:bidi="ar"/>
              </w:rPr>
              <w:t>支持项目、伦理流程中涉及的资料清单配置</w:t>
            </w:r>
            <w:r>
              <w:rPr>
                <w:rFonts w:hint="eastAsia" w:ascii="仿宋" w:hAnsi="仿宋" w:eastAsia="仿宋" w:cs="仿宋"/>
                <w:color w:val="000000"/>
                <w:kern w:val="0"/>
                <w:lang w:eastAsia="zh-CN" w:bidi="ar"/>
              </w:rPr>
              <w:t>、</w:t>
            </w:r>
            <w:r>
              <w:rPr>
                <w:rFonts w:hint="eastAsia" w:ascii="仿宋" w:hAnsi="仿宋" w:eastAsia="仿宋" w:cs="仿宋"/>
                <w:color w:val="000000"/>
                <w:kern w:val="0"/>
                <w:lang w:bidi="ar"/>
              </w:rPr>
              <w:t>机构/伦理文件夹：由机构和伦理授权人员维护</w:t>
            </w:r>
            <w:r>
              <w:rPr>
                <w:rFonts w:hint="eastAsia" w:ascii="仿宋" w:hAnsi="仿宋" w:eastAsia="仿宋" w:cs="仿宋"/>
                <w:color w:val="000000"/>
                <w:kern w:val="0"/>
                <w:lang w:eastAsia="zh-CN" w:bidi="ar"/>
              </w:rPr>
              <w:t>；</w:t>
            </w:r>
          </w:p>
          <w:p>
            <w:pPr>
              <w:widowControl/>
              <w:jc w:val="left"/>
              <w:textAlignment w:val="center"/>
              <w:rPr>
                <w:rFonts w:hint="eastAsia" w:ascii="仿宋" w:hAnsi="仿宋" w:eastAsia="仿宋" w:cs="仿宋"/>
                <w:color w:val="000000"/>
                <w:kern w:val="0"/>
                <w:sz w:val="24"/>
                <w:szCs w:val="32"/>
                <w:lang w:val="en-US" w:eastAsia="zh-CN" w:bidi="ar"/>
              </w:rPr>
            </w:pPr>
            <w:r>
              <w:rPr>
                <w:rFonts w:hint="eastAsia" w:ascii="仿宋" w:hAnsi="仿宋" w:eastAsia="仿宋" w:cs="仿宋"/>
                <w:color w:val="000000"/>
                <w:kern w:val="0"/>
                <w:lang w:bidi="ar"/>
              </w:rPr>
              <w:t>支持上传维护管理 SOP、设备检定证书、正常值范围等资料。相关资料可根据项目需要授权相关人员查询、更新、下载、打印。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855" w:type="dxa"/>
            <w:vAlign w:val="center"/>
          </w:tcPr>
          <w:p>
            <w:pPr>
              <w:widowControl/>
              <w:jc w:val="center"/>
              <w:textAlignment w:val="center"/>
              <w:rPr>
                <w:rFonts w:hint="default"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5</w:t>
            </w:r>
          </w:p>
        </w:tc>
        <w:tc>
          <w:tcPr>
            <w:tcW w:w="1425" w:type="dxa"/>
            <w:vAlign w:val="center"/>
          </w:tcPr>
          <w:p>
            <w:pPr>
              <w:widowControl/>
              <w:jc w:val="left"/>
              <w:textAlignment w:val="center"/>
              <w:rPr>
                <w:rFonts w:hint="default"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试验药物管理系统</w:t>
            </w:r>
          </w:p>
        </w:tc>
        <w:tc>
          <w:tcPr>
            <w:tcW w:w="6435" w:type="dxa"/>
            <w:vAlign w:val="center"/>
          </w:tcPr>
          <w:p>
            <w:pP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支持试验药物入库预约；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支持试验药物接收、发放、回收等记录；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支持库存试验药物清点及预警功能；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exact"/>
        </w:trPr>
        <w:tc>
          <w:tcPr>
            <w:tcW w:w="855" w:type="dxa"/>
            <w:shd w:val="clear" w:color="auto" w:fill="auto"/>
            <w:vAlign w:val="center"/>
          </w:tcPr>
          <w:p>
            <w:pPr>
              <w:widowControl/>
              <w:jc w:val="center"/>
              <w:textAlignment w:val="center"/>
              <w:rPr>
                <w:rFonts w:hint="default"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6</w:t>
            </w:r>
          </w:p>
        </w:tc>
        <w:tc>
          <w:tcPr>
            <w:tcW w:w="1425" w:type="dxa"/>
            <w:shd w:val="clear" w:color="auto" w:fill="auto"/>
            <w:vAlign w:val="center"/>
          </w:tcPr>
          <w:p>
            <w:pPr>
              <w:widowControl/>
              <w:jc w:val="left"/>
              <w:textAlignment w:val="center"/>
              <w:rPr>
                <w:rFonts w:hint="default"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试验经费管理系统</w:t>
            </w:r>
          </w:p>
        </w:tc>
        <w:tc>
          <w:tcPr>
            <w:tcW w:w="6435" w:type="dxa"/>
            <w:shd w:val="clear" w:color="auto" w:fill="auto"/>
            <w:vAlign w:val="center"/>
          </w:tcPr>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支持设置费用类型；</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实现项目费用入账/出账的精细化管理；</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支持项目资金余额预警；</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支持受试者当次住院检查费用实时减免；</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支持受试者交通补贴费用发放功能；</w:t>
            </w:r>
          </w:p>
          <w:p>
            <w:pP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支持研究者劳务费发放功能。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855" w:type="dxa"/>
            <w:shd w:val="clear" w:color="auto" w:fill="auto"/>
            <w:vAlign w:val="center"/>
          </w:tcPr>
          <w:p>
            <w:pPr>
              <w:widowControl/>
              <w:jc w:val="center"/>
              <w:textAlignment w:val="center"/>
              <w:rPr>
                <w:rFonts w:hint="eastAsia"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7</w:t>
            </w:r>
          </w:p>
        </w:tc>
        <w:tc>
          <w:tcPr>
            <w:tcW w:w="1425" w:type="dxa"/>
            <w:shd w:val="clear" w:color="auto" w:fill="auto"/>
            <w:vAlign w:val="center"/>
          </w:tcPr>
          <w:p>
            <w:pPr>
              <w:widowControl/>
              <w:jc w:val="left"/>
              <w:textAlignment w:val="center"/>
              <w:rPr>
                <w:rFonts w:hint="eastAsia" w:ascii="仿宋" w:hAnsi="仿宋" w:eastAsia="仿宋" w:cs="仿宋"/>
                <w:color w:val="000000"/>
                <w:kern w:val="0"/>
                <w:sz w:val="24"/>
                <w:szCs w:val="32"/>
                <w:lang w:val="en-US" w:eastAsia="zh-CN" w:bidi="ar"/>
              </w:rPr>
            </w:pPr>
            <w:r>
              <w:rPr>
                <w:rFonts w:hint="eastAsia" w:ascii="仿宋" w:hAnsi="仿宋" w:eastAsia="仿宋" w:cs="仿宋"/>
                <w:color w:val="000000"/>
                <w:kern w:val="0"/>
                <w:sz w:val="24"/>
                <w:szCs w:val="32"/>
                <w:lang w:val="en-US" w:eastAsia="zh-CN" w:bidi="ar"/>
              </w:rPr>
              <w:t>临床研究随机化系统与电子数据收集系统</w:t>
            </w:r>
          </w:p>
        </w:tc>
        <w:tc>
          <w:tcPr>
            <w:tcW w:w="6435" w:type="dxa"/>
            <w:shd w:val="clear" w:color="auto" w:fill="auto"/>
            <w:vAlign w:val="center"/>
          </w:tcPr>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支持新中心信息新增录入；</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支持已有账户的基础信息维护；</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支持新用户信息的新增授权邀请；</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支持已有项目基础信息维护；</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支持授权项目下的中心入选与剔除的操作；</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支持角色及权限管理；</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需提供灵活的CRF结构支持复杂的大型项目，如伞形研究/篮子研究等；</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支持可视化逻辑核查（Edit Check）快速配置，系统内置63个函数，多个自定义函数（CustomFuction）编程模板，实现100%线上逻辑核查；</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支持对EDC系统的eCRF元素进行翻译，支持简体中文/繁体中文/English等国际化多语言，适用于中美双报项目；</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支持IWRS随机系统交互（支持在EDC进行受试者随机、支持在EDC随机受试者访视发药、计划外访视发药、支持在EDC进行药物替换）</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数据修改痕迹、质疑痕迹、在线核查等均会留下痕迹，支持在线查询及导出；</w:t>
            </w:r>
          </w:p>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支持完善的在线培训管理功能：支持题库试卷配置、培训证书配置、培训内容如视频等配置、邀请不同角色参加各种的培训项目</w:t>
            </w:r>
          </w:p>
        </w:tc>
      </w:tr>
    </w:tbl>
    <w:p>
      <w:pPr>
        <w:numPr>
          <w:ilvl w:val="0"/>
          <w:numId w:val="0"/>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p>
    <w:p>
      <w:pPr>
        <w:numPr>
          <w:ilvl w:val="0"/>
          <w:numId w:val="1"/>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4"/>
        <w:numPr>
          <w:ilvl w:val="0"/>
          <w:numId w:val="0"/>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由于本项目需符合国产化要求，必须配备正版的国产化操作系统、数据库、中间件</w:t>
      </w:r>
      <w:r>
        <w:rPr>
          <w:rFonts w:hint="eastAsia" w:ascii="仿宋_GB2312" w:hAnsi="仿宋_GB2312" w:eastAsia="仿宋_GB2312" w:cs="仿宋_GB2312"/>
          <w:color w:val="FF0000"/>
          <w:sz w:val="32"/>
          <w:szCs w:val="32"/>
          <w:lang w:val="en-US" w:eastAsia="zh-CN"/>
        </w:rPr>
        <w:t>及前端国产化工作站</w:t>
      </w:r>
      <w:r>
        <w:rPr>
          <w:rFonts w:hint="eastAsia" w:ascii="仿宋_GB2312" w:hAnsi="仿宋_GB2312" w:eastAsia="仿宋_GB2312" w:cs="仿宋_GB2312"/>
          <w:color w:val="auto"/>
          <w:sz w:val="32"/>
          <w:szCs w:val="32"/>
          <w:lang w:val="en-US" w:eastAsia="zh-CN"/>
        </w:rPr>
        <w:t>。同时本项目验收前须提供福建省信息技术应用创新适配中心开展的信息技术应用创新符合性测试，并提供相关的证明。</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p>
    <w:p>
      <w:pPr>
        <w:pStyle w:val="11"/>
        <w:widowControl w:val="0"/>
        <w:numPr>
          <w:ilvl w:val="0"/>
          <w:numId w:val="1"/>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ilvl w:val="0"/>
          <w:numId w:val="3"/>
        </w:numPr>
        <w:wordWrap/>
        <w:snapToGrid/>
        <w:spacing w:before="0" w:after="0" w:line="360" w:lineRule="auto"/>
        <w:ind w:left="0" w:leftChars="0" w:right="0" w:firstLine="720" w:firstLineChars="200"/>
        <w:jc w:val="both"/>
        <w:outlineLvl w:val="9"/>
        <w:rPr>
          <w:rFonts w:hint="eastAsia" w:ascii="仿宋_GB2312" w:hAnsi="仿宋_GB2312" w:eastAsia="仿宋_GB2312" w:cs="仿宋_GB2312"/>
          <w:color w:val="000000"/>
          <w:kern w:val="0"/>
          <w:sz w:val="36"/>
          <w:szCs w:val="36"/>
          <w:highlight w:val="none"/>
          <w:lang w:eastAsia="zh-CN"/>
        </w:rPr>
      </w:pPr>
      <w:r>
        <w:rPr>
          <w:rFonts w:hint="eastAsia" w:ascii="仿宋_GB2312" w:hAnsi="仿宋_GB2312" w:eastAsia="仿宋_GB2312" w:cs="仿宋_GB2312"/>
          <w:color w:val="000000"/>
          <w:kern w:val="0"/>
          <w:sz w:val="36"/>
          <w:szCs w:val="36"/>
          <w:highlight w:val="none"/>
        </w:rPr>
        <w:t>报名</w:t>
      </w:r>
      <w:r>
        <w:rPr>
          <w:rFonts w:hint="eastAsia" w:ascii="仿宋_GB2312" w:hAnsi="仿宋_GB2312" w:eastAsia="仿宋_GB2312" w:cs="仿宋_GB2312"/>
          <w:color w:val="000000"/>
          <w:kern w:val="0"/>
          <w:sz w:val="36"/>
          <w:szCs w:val="36"/>
          <w:highlight w:val="none"/>
          <w:lang w:val="en-US" w:eastAsia="zh-CN"/>
        </w:rPr>
        <w:t>时</w:t>
      </w:r>
      <w:r>
        <w:rPr>
          <w:rFonts w:hint="eastAsia" w:ascii="仿宋_GB2312" w:hAnsi="仿宋_GB2312" w:eastAsia="仿宋_GB2312" w:cs="仿宋_GB2312"/>
          <w:color w:val="000000"/>
          <w:kern w:val="0"/>
          <w:sz w:val="36"/>
          <w:szCs w:val="36"/>
          <w:highlight w:val="none"/>
        </w:rPr>
        <w:t>请携带加盖公章的项目文件回执单、营业执照复印件、公司简介</w:t>
      </w:r>
      <w:r>
        <w:rPr>
          <w:rFonts w:hint="eastAsia" w:ascii="仿宋_GB2312" w:hAnsi="仿宋_GB2312" w:eastAsia="仿宋_GB2312" w:cs="仿宋_GB2312"/>
          <w:color w:val="000000"/>
          <w:kern w:val="0"/>
          <w:sz w:val="36"/>
          <w:szCs w:val="36"/>
          <w:highlight w:val="none"/>
          <w:lang w:eastAsia="zh-CN"/>
        </w:rPr>
        <w:t>（</w:t>
      </w:r>
      <w:r>
        <w:rPr>
          <w:rFonts w:hint="eastAsia" w:ascii="仿宋_GB2312" w:hAnsi="仿宋_GB2312" w:eastAsia="仿宋_GB2312" w:cs="仿宋_GB2312"/>
          <w:color w:val="000000"/>
          <w:kern w:val="0"/>
          <w:sz w:val="36"/>
          <w:szCs w:val="36"/>
          <w:highlight w:val="none"/>
          <w:lang w:val="en-US" w:eastAsia="zh-CN"/>
        </w:rPr>
        <w:t>可含</w:t>
      </w:r>
      <w:r>
        <w:rPr>
          <w:rFonts w:hint="eastAsia" w:ascii="仿宋_GB2312" w:hAnsi="仿宋_GB2312" w:eastAsia="仿宋_GB2312" w:cs="仿宋_GB2312"/>
          <w:b w:val="0"/>
          <w:bCs/>
          <w:sz w:val="36"/>
          <w:szCs w:val="36"/>
          <w:shd w:val="clear" w:color="auto" w:fill="FFFFFF"/>
        </w:rPr>
        <w:t>提供设备彩页等</w:t>
      </w:r>
      <w:r>
        <w:rPr>
          <w:rFonts w:hint="eastAsia" w:ascii="仿宋_GB2312" w:hAnsi="仿宋_GB2312" w:eastAsia="仿宋_GB2312" w:cs="仿宋_GB2312"/>
          <w:b w:val="0"/>
          <w:bCs/>
          <w:sz w:val="36"/>
          <w:szCs w:val="36"/>
          <w:shd w:val="clear" w:color="auto" w:fill="FFFFFF"/>
          <w:lang w:eastAsia="zh-CN"/>
        </w:rPr>
        <w:t>）</w:t>
      </w:r>
      <w:r>
        <w:rPr>
          <w:rFonts w:hint="eastAsia" w:ascii="仿宋_GB2312" w:hAnsi="仿宋_GB2312" w:eastAsia="仿宋_GB2312" w:cs="仿宋_GB2312"/>
          <w:color w:val="000000"/>
          <w:kern w:val="0"/>
          <w:sz w:val="36"/>
          <w:szCs w:val="36"/>
          <w:highlight w:val="none"/>
          <w:lang w:eastAsia="zh-CN"/>
        </w:rPr>
        <w:t>。</w:t>
      </w:r>
    </w:p>
    <w:p>
      <w:pPr>
        <w:pStyle w:val="11"/>
        <w:numPr>
          <w:ilvl w:val="0"/>
          <w:numId w:val="0"/>
        </w:numPr>
        <w:wordWrap/>
        <w:spacing w:before="0" w:after="0" w:line="360" w:lineRule="auto"/>
        <w:ind w:left="0" w:leftChars="0" w:right="0"/>
        <w:rPr>
          <w:rFonts w:hint="eastAsia"/>
          <w:lang w:eastAsia="zh-CN"/>
        </w:rPr>
      </w:pP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1"/>
        <w:wordWrap/>
        <w:spacing w:before="0" w:after="0" w:line="36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color w:val="000000"/>
          <w:sz w:val="32"/>
          <w:szCs w:val="32"/>
          <w:shd w:val="clear" w:color="auto" w:fill="FFFFFF"/>
        </w:rPr>
      </w:pP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8"/>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11"/>
        <w:wordWrap/>
        <w:spacing w:before="0" w:after="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51602"/>
    <w:multiLevelType w:val="singleLevel"/>
    <w:tmpl w:val="53551602"/>
    <w:lvl w:ilvl="0" w:tentative="0">
      <w:start w:val="3"/>
      <w:numFmt w:val="chineseCounting"/>
      <w:suff w:val="nothing"/>
      <w:lvlText w:val="%1、"/>
      <w:lvlJc w:val="left"/>
      <w:rPr>
        <w:rFonts w:hint="eastAsia"/>
      </w:rPr>
    </w:lvl>
  </w:abstractNum>
  <w:abstractNum w:abstractNumId="1">
    <w:nsid w:val="63D77165"/>
    <w:multiLevelType w:val="singleLevel"/>
    <w:tmpl w:val="63D77165"/>
    <w:lvl w:ilvl="0" w:tentative="0">
      <w:start w:val="2"/>
      <w:numFmt w:val="decimal"/>
      <w:suff w:val="nothing"/>
      <w:lvlText w:val="%1、"/>
      <w:lvlJc w:val="left"/>
    </w:lvl>
  </w:abstractNum>
  <w:abstractNum w:abstractNumId="2">
    <w:nsid w:val="67B4397F"/>
    <w:multiLevelType w:val="singleLevel"/>
    <w:tmpl w:val="67B4397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zZiNjE1N2NiNDY1MjdjNTllOWUxMWU4Y2ZiZGQifQ=="/>
  </w:docVars>
  <w:rsids>
    <w:rsidRoot w:val="00000000"/>
    <w:rsid w:val="0B3C4A7C"/>
    <w:rsid w:val="1A6E64D0"/>
    <w:rsid w:val="32B6235D"/>
    <w:rsid w:val="429C278D"/>
    <w:rsid w:val="571F6535"/>
    <w:rsid w:val="59DA5EFC"/>
    <w:rsid w:val="6FD61EEA"/>
    <w:rsid w:val="7A0748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unhideWhenUsed/>
    <w:qFormat/>
    <w:uiPriority w:val="99"/>
    <w:rPr>
      <w:rFonts w:ascii="仿宋_GB2312" w:eastAsia="仿宋_GB2312"/>
      <w:sz w:val="32"/>
    </w:rPr>
  </w:style>
  <w:style w:type="paragraph" w:customStyle="1" w:styleId="5">
    <w:name w:val="Quote"/>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3">
    <w:name w:val="List Paragraph"/>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3562</Words>
  <Characters>3812</Characters>
  <Lines>0</Lines>
  <Paragraphs>0</Paragraphs>
  <TotalTime>26</TotalTime>
  <ScaleCrop>false</ScaleCrop>
  <LinksUpToDate>false</LinksUpToDate>
  <CharactersWithSpaces>3945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蓝风</cp:lastModifiedBy>
  <cp:lastPrinted>2023-06-20T07:45:00Z</cp:lastPrinted>
  <dcterms:modified xsi:type="dcterms:W3CDTF">2025-07-14T08:20:13Z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E0E5FF0491C04AD8A45D9171D51963C1_13</vt:lpwstr>
  </property>
  <property fmtid="{D5CDD505-2E9C-101B-9397-08002B2CF9AE}" pid="4" name="KSOTemplateDocerSaveRecord">
    <vt:lpwstr>eyJoZGlkIjoiNWI5OTk5ZDc3ZDFjMTViMTY0ODQ5M2YyYmJiOTU4Y2IiLCJ1c2VySWQiOiIyMDk0MDIwMjQifQ==</vt:lpwstr>
  </property>
</Properties>
</file>