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754A" w14:textId="77777777" w:rsidR="00B53923" w:rsidRDefault="00000000">
      <w:pPr>
        <w:jc w:val="center"/>
        <w:rPr>
          <w:rFonts w:asciiTheme="minorEastAsia" w:eastAsiaTheme="minorEastAsia" w:hAnsiTheme="minorEastAsia" w:cs="宋体" w:hint="eastAsia"/>
          <w:bCs/>
          <w:color w:val="000000" w:themeColor="text1"/>
          <w:sz w:val="36"/>
          <w:szCs w:val="36"/>
        </w:rPr>
      </w:pPr>
      <w:r>
        <w:rPr>
          <w:rFonts w:asciiTheme="minorEastAsia" w:eastAsiaTheme="minorEastAsia" w:hAnsiTheme="minorEastAsia" w:cs="宋体" w:hint="eastAsia"/>
          <w:bCs/>
          <w:color w:val="000000" w:themeColor="text1"/>
          <w:sz w:val="36"/>
          <w:szCs w:val="36"/>
        </w:rPr>
        <w:t>福建省肿瘤医院钢丝绳及曳引轮更换项目招标文件</w:t>
      </w:r>
    </w:p>
    <w:p w14:paraId="1C2A5DB7" w14:textId="77777777" w:rsidR="00B53923" w:rsidRDefault="00000000">
      <w:p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rPr>
        <w:t>一、招标项目概况和范围</w:t>
      </w:r>
    </w:p>
    <w:p w14:paraId="5C48CD2D" w14:textId="77777777" w:rsidR="00B53923" w:rsidRDefault="00000000">
      <w:pPr>
        <w:pStyle w:val="aff4"/>
        <w:widowControl/>
        <w:numPr>
          <w:ilvl w:val="0"/>
          <w:numId w:val="2"/>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项目名称：福建省肿瘤医院钢丝及绳曳引轮更换项目</w:t>
      </w:r>
    </w:p>
    <w:p w14:paraId="1A5F8FA9" w14:textId="77777777" w:rsidR="00B53923" w:rsidRDefault="00000000">
      <w:pPr>
        <w:pStyle w:val="aff4"/>
        <w:widowControl/>
        <w:numPr>
          <w:ilvl w:val="0"/>
          <w:numId w:val="2"/>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项目地点：福马路420号。</w:t>
      </w:r>
    </w:p>
    <w:p w14:paraId="5B3EC0D7" w14:textId="77777777" w:rsidR="00B53923" w:rsidRDefault="00000000">
      <w:pPr>
        <w:pStyle w:val="aff4"/>
        <w:widowControl/>
        <w:numPr>
          <w:ilvl w:val="0"/>
          <w:numId w:val="2"/>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招标范围和内容：见附件。</w:t>
      </w:r>
    </w:p>
    <w:p w14:paraId="12E31D82" w14:textId="77777777" w:rsidR="00B53923" w:rsidRDefault="00000000">
      <w:pPr>
        <w:pStyle w:val="aff4"/>
        <w:widowControl/>
        <w:numPr>
          <w:ilvl w:val="0"/>
          <w:numId w:val="2"/>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预算价：28万元。</w:t>
      </w:r>
    </w:p>
    <w:p w14:paraId="7C477B35" w14:textId="77777777" w:rsidR="00B53923" w:rsidRDefault="00000000">
      <w:pPr>
        <w:spacing w:before="150" w:line="480" w:lineRule="atLeast"/>
        <w:rPr>
          <w:rFonts w:asciiTheme="minorEastAsia" w:eastAsiaTheme="minorEastAsia" w:hAnsiTheme="minorEastAsia" w:cs="宋体" w:hint="eastAsia"/>
          <w:bCs/>
          <w:color w:val="000000" w:themeColor="text1"/>
          <w:sz w:val="26"/>
        </w:rPr>
      </w:pPr>
      <w:r>
        <w:rPr>
          <w:rFonts w:asciiTheme="minorEastAsia" w:eastAsiaTheme="minorEastAsia" w:hAnsiTheme="minorEastAsia" w:cs="宋体" w:hint="eastAsia"/>
          <w:bCs/>
          <w:color w:val="000000" w:themeColor="text1"/>
          <w:sz w:val="26"/>
        </w:rPr>
        <w:t>二、投标人资格要求及审查办法</w:t>
      </w:r>
      <w:r>
        <w:rPr>
          <w:rFonts w:asciiTheme="minorEastAsia" w:eastAsiaTheme="minorEastAsia" w:hAnsiTheme="minorEastAsia" w:cs="宋体"/>
          <w:bCs/>
          <w:color w:val="000000" w:themeColor="text1"/>
          <w:sz w:val="26"/>
          <w:szCs w:val="26"/>
        </w:rPr>
        <w:t xml:space="preserve"> </w:t>
      </w:r>
    </w:p>
    <w:p w14:paraId="40B75980"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满足《中华人民共和国政府采购法》第二十二条规定。</w:t>
      </w:r>
    </w:p>
    <w:p w14:paraId="3EE80F31"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落实政府采购政策需满足的资格要求。</w:t>
      </w:r>
    </w:p>
    <w:p w14:paraId="0F780EBA"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委托代表人资格证明书（附法人及委托人身份证）。</w:t>
      </w:r>
    </w:p>
    <w:p w14:paraId="3B76ADCB"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14:paraId="08D824C6"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投标人须</w:t>
      </w:r>
      <w:r>
        <w:rPr>
          <w:rFonts w:ascii="宋体" w:hAnsi="宋体" w:cs="宋体" w:hint="eastAsia"/>
        </w:rPr>
        <w:t>具备B2级及以上的《中华人民共和国特种设备生产许可证》（电梯安装含修理）</w:t>
      </w:r>
      <w:r>
        <w:rPr>
          <w:rFonts w:asciiTheme="minorEastAsia" w:eastAsiaTheme="minorEastAsia" w:hAnsiTheme="minorEastAsia" w:cs="宋体" w:hint="eastAsia"/>
          <w:bCs/>
          <w:color w:val="000000" w:themeColor="text1"/>
          <w:sz w:val="26"/>
          <w:szCs w:val="26"/>
        </w:rPr>
        <w:t>。</w:t>
      </w:r>
    </w:p>
    <w:p w14:paraId="60D463E4"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参加本次活动前三年内，在经营活动中没有重大违法违规记录的承诺。</w:t>
      </w:r>
    </w:p>
    <w:p w14:paraId="02F2A6D1"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资格审查采用方式：资格后审。</w:t>
      </w:r>
    </w:p>
    <w:p w14:paraId="39F7AA9D"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本招标项目不接受联合体投标，不接受备选投标方案，不允许分包。</w:t>
      </w:r>
    </w:p>
    <w:p w14:paraId="35ECD062"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投标人应通过“信用中国（</w:t>
      </w:r>
      <w:hyperlink r:id="rId9" w:history="1">
        <w:r w:rsidR="00B53923">
          <w:rPr>
            <w:rFonts w:asciiTheme="minorEastAsia" w:eastAsiaTheme="minorEastAsia" w:hAnsiTheme="minorEastAsia" w:hint="eastAsia"/>
            <w:bCs/>
            <w:color w:val="000000" w:themeColor="text1"/>
          </w:rPr>
          <w:t>www.creditchina.gov.cn</w:t>
        </w:r>
      </w:hyperlink>
      <w:r>
        <w:rPr>
          <w:rFonts w:asciiTheme="minorEastAsia" w:eastAsiaTheme="minorEastAsia" w:hAnsiTheme="minorEastAsia" w:cs="宋体" w:hint="eastAsia"/>
          <w:bCs/>
          <w:color w:val="000000" w:themeColor="text1"/>
          <w:sz w:val="26"/>
          <w:szCs w:val="26"/>
        </w:rPr>
        <w:t>)”、“中国政府采购网(</w:t>
      </w:r>
      <w:hyperlink r:id="rId10" w:history="1">
        <w:r w:rsidR="00B53923">
          <w:rPr>
            <w:rFonts w:asciiTheme="minorEastAsia" w:eastAsiaTheme="minorEastAsia" w:hAnsiTheme="minorEastAsia" w:hint="eastAsia"/>
            <w:bCs/>
            <w:color w:val="000000" w:themeColor="text1"/>
          </w:rPr>
          <w:t>www.ccgp.gov.cn</w:t>
        </w:r>
      </w:hyperlink>
      <w:r>
        <w:rPr>
          <w:rFonts w:asciiTheme="minorEastAsia" w:eastAsiaTheme="minorEastAsia" w:hAnsiTheme="minorEastAsia" w:cs="宋体" w:hint="eastAsia"/>
          <w:bCs/>
          <w:color w:val="000000" w:themeColor="text1"/>
          <w:sz w:val="26"/>
          <w:szCs w:val="26"/>
        </w:rPr>
        <w:t>)”查询并打印相应的信用记录。</w:t>
      </w:r>
    </w:p>
    <w:p w14:paraId="2868C09A"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投标人应对投标文件资料的真实性负责，招标人在授予合同之前有权对其投标文件资料进行核实，如发现所提交的资料不真实，招标人将视其</w:t>
      </w:r>
      <w:r>
        <w:rPr>
          <w:rFonts w:asciiTheme="minorEastAsia" w:eastAsiaTheme="minorEastAsia" w:hAnsiTheme="minorEastAsia" w:cs="宋体" w:hint="eastAsia"/>
          <w:bCs/>
          <w:color w:val="000000" w:themeColor="text1"/>
          <w:sz w:val="26"/>
          <w:szCs w:val="26"/>
        </w:rPr>
        <w:lastRenderedPageBreak/>
        <w:t>为以弄虚作假方式骗取中标，其中标无效，若给招标人造成损失的，应依法承担赔偿责任，并列入医院供应商黑名单，院方有权在今后采购活动中拒绝接受其投标材料。</w:t>
      </w:r>
    </w:p>
    <w:p w14:paraId="01CF5719" w14:textId="77777777" w:rsidR="00B53923" w:rsidRDefault="00000000">
      <w:pPr>
        <w:pStyle w:val="aff4"/>
        <w:widowControl/>
        <w:numPr>
          <w:ilvl w:val="0"/>
          <w:numId w:val="3"/>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本项目专门面向符合财政部、工信部文件（财库〔2020〕46号）规定的中、小、微企业采购。采购标的对应的中小企业划分标准所属行业为其他未列明业。投标人须提供《中小企业声明函》，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w:t>
      </w:r>
    </w:p>
    <w:p w14:paraId="2DC883F3" w14:textId="77777777" w:rsidR="00B53923" w:rsidRDefault="00000000">
      <w:pPr>
        <w:spacing w:before="150" w:line="480" w:lineRule="atLeast"/>
        <w:ind w:left="284" w:firstLineChars="200" w:firstLine="52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上述提供材料均须加盖公章。</w:t>
      </w:r>
    </w:p>
    <w:p w14:paraId="35F76CEF" w14:textId="77777777" w:rsidR="00B53923" w:rsidRDefault="00000000">
      <w:pPr>
        <w:spacing w:before="150" w:line="480" w:lineRule="atLeast"/>
        <w:ind w:firstLineChars="200" w:firstLine="52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备注：本项目基本资格条件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14:paraId="21E341A0" w14:textId="77777777" w:rsidR="00B53923" w:rsidRDefault="00000000">
      <w:pPr>
        <w:spacing w:before="150" w:line="480" w:lineRule="atLeast"/>
        <w:rPr>
          <w:rFonts w:asciiTheme="minorEastAsia" w:eastAsiaTheme="minorEastAsia" w:hAnsiTheme="minorEastAsia" w:cs="宋体" w:hint="eastAsia"/>
          <w:bCs/>
          <w:color w:val="000000" w:themeColor="text1"/>
          <w:sz w:val="26"/>
        </w:rPr>
      </w:pPr>
      <w:r>
        <w:rPr>
          <w:rFonts w:asciiTheme="minorEastAsia" w:eastAsiaTheme="minorEastAsia" w:hAnsiTheme="minorEastAsia" w:cs="宋体" w:hint="eastAsia"/>
          <w:bCs/>
          <w:color w:val="000000" w:themeColor="text1"/>
          <w:sz w:val="26"/>
        </w:rPr>
        <w:t>三、招标文件的获取</w:t>
      </w:r>
    </w:p>
    <w:p w14:paraId="6AA4A3C5" w14:textId="77777777" w:rsidR="00B53923" w:rsidRDefault="00000000">
      <w:pPr>
        <w:pStyle w:val="aff4"/>
        <w:widowControl/>
        <w:numPr>
          <w:ilvl w:val="0"/>
          <w:numId w:val="4"/>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本招标项目不采用电子招投标。</w:t>
      </w:r>
    </w:p>
    <w:p w14:paraId="7FDE2E50" w14:textId="194DE9E9" w:rsidR="00B53923" w:rsidRDefault="00000000">
      <w:pPr>
        <w:pStyle w:val="aff4"/>
        <w:widowControl/>
        <w:numPr>
          <w:ilvl w:val="0"/>
          <w:numId w:val="4"/>
        </w:numPr>
        <w:spacing w:before="150" w:line="480" w:lineRule="atLeast"/>
        <w:ind w:firstLineChars="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凡有意参加投标者，均可在福建省肿瘤医院官网（https://www.fjzl.com.cn）下载与本项目相关的招标信息（包括招标文件、招标文件补充说明等），并于2025年7月24日至2025年</w:t>
      </w:r>
      <w:r w:rsidR="00CA64C8">
        <w:rPr>
          <w:rFonts w:asciiTheme="minorEastAsia" w:eastAsiaTheme="minorEastAsia" w:hAnsiTheme="minorEastAsia" w:cs="宋体" w:hint="eastAsia"/>
          <w:bCs/>
          <w:color w:val="000000" w:themeColor="text1"/>
          <w:sz w:val="26"/>
          <w:szCs w:val="26"/>
        </w:rPr>
        <w:t>7</w:t>
      </w:r>
      <w:r>
        <w:rPr>
          <w:rFonts w:asciiTheme="minorEastAsia" w:eastAsiaTheme="minorEastAsia" w:hAnsiTheme="minorEastAsia" w:cs="宋体" w:hint="eastAsia"/>
          <w:bCs/>
          <w:color w:val="000000" w:themeColor="text1"/>
          <w:sz w:val="26"/>
          <w:szCs w:val="26"/>
        </w:rPr>
        <w:t>月3</w:t>
      </w:r>
      <w:r w:rsidR="00CA64C8">
        <w:rPr>
          <w:rFonts w:asciiTheme="minorEastAsia" w:eastAsiaTheme="minorEastAsia" w:hAnsiTheme="minorEastAsia" w:cs="宋体" w:hint="eastAsia"/>
          <w:bCs/>
          <w:color w:val="000000" w:themeColor="text1"/>
          <w:sz w:val="26"/>
          <w:szCs w:val="26"/>
        </w:rPr>
        <w:t>0</w:t>
      </w:r>
      <w:r>
        <w:rPr>
          <w:rFonts w:asciiTheme="minorEastAsia" w:eastAsiaTheme="minorEastAsia" w:hAnsiTheme="minorEastAsia" w:cs="宋体" w:hint="eastAsia"/>
          <w:bCs/>
          <w:color w:val="000000" w:themeColor="text1"/>
          <w:sz w:val="26"/>
          <w:szCs w:val="26"/>
        </w:rPr>
        <w:t>日(节假日除外)8：00-12：00或14：30-17：30，携带加盖公章的营业执照复印件、介绍信前往福建省肿瘤医院总务科报名。</w:t>
      </w:r>
    </w:p>
    <w:p w14:paraId="44E85F16" w14:textId="77777777" w:rsidR="00B53923" w:rsidRDefault="00000000">
      <w:pPr>
        <w:spacing w:before="150" w:line="480" w:lineRule="atLeast"/>
        <w:jc w:val="center"/>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项目联系人：陈女士        联系电话：0591-62752801</w:t>
      </w:r>
    </w:p>
    <w:p w14:paraId="17BCBE64" w14:textId="77777777" w:rsidR="00B53923" w:rsidRDefault="00000000">
      <w:p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rPr>
        <w:t>四、答疑截止时间</w:t>
      </w:r>
    </w:p>
    <w:p w14:paraId="00B28914" w14:textId="77777777" w:rsidR="00B53923" w:rsidRDefault="00000000">
      <w:pPr>
        <w:spacing w:before="150" w:line="480" w:lineRule="atLeast"/>
        <w:ind w:firstLine="480"/>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szCs w:val="26"/>
        </w:rPr>
        <w:lastRenderedPageBreak/>
        <w:t>投标人若要求澄清招标文件，应在获取招标文件截止时间前提出，招标人将随时解答。</w:t>
      </w:r>
      <w:r>
        <w:rPr>
          <w:rFonts w:asciiTheme="minorEastAsia" w:eastAsiaTheme="minorEastAsia" w:hAnsiTheme="minorEastAsia" w:cs="宋体"/>
          <w:bCs/>
          <w:color w:val="000000" w:themeColor="text1"/>
          <w:sz w:val="26"/>
          <w:szCs w:val="26"/>
        </w:rPr>
        <w:tab/>
      </w:r>
    </w:p>
    <w:p w14:paraId="5FAB71ED" w14:textId="77777777" w:rsidR="00B53923" w:rsidRDefault="00000000">
      <w:p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rPr>
        <w:t>五、投标文件的要求及递交</w:t>
      </w:r>
    </w:p>
    <w:p w14:paraId="7242F3EC" w14:textId="77777777" w:rsidR="00B53923" w:rsidRDefault="00000000">
      <w:pPr>
        <w:widowControl/>
        <w:numPr>
          <w:ilvl w:val="0"/>
          <w:numId w:val="5"/>
        </w:numPr>
        <w:spacing w:before="150" w:line="480" w:lineRule="atLeas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投标文件正本</w:t>
      </w:r>
      <w:r>
        <w:rPr>
          <w:rFonts w:asciiTheme="minorEastAsia" w:eastAsiaTheme="minorEastAsia" w:hAnsiTheme="minorEastAsia" w:cs="宋体" w:hint="eastAsia"/>
          <w:bCs/>
          <w:color w:val="000000" w:themeColor="text1"/>
          <w:sz w:val="26"/>
          <w:szCs w:val="26"/>
          <w:u w:val="single"/>
        </w:rPr>
        <w:t>壹</w:t>
      </w:r>
      <w:r>
        <w:rPr>
          <w:rFonts w:asciiTheme="minorEastAsia" w:eastAsiaTheme="minorEastAsia" w:hAnsiTheme="minorEastAsia" w:cs="宋体" w:hint="eastAsia"/>
          <w:bCs/>
          <w:color w:val="000000" w:themeColor="text1"/>
          <w:sz w:val="26"/>
          <w:szCs w:val="26"/>
        </w:rPr>
        <w:t>份</w:t>
      </w:r>
      <w:r>
        <w:rPr>
          <w:rFonts w:asciiTheme="minorEastAsia" w:eastAsiaTheme="minorEastAsia" w:hAnsiTheme="minorEastAsia" w:cs="宋体"/>
          <w:bCs/>
          <w:color w:val="000000" w:themeColor="text1"/>
          <w:sz w:val="26"/>
          <w:szCs w:val="26"/>
        </w:rPr>
        <w:t>,</w:t>
      </w:r>
      <w:r>
        <w:rPr>
          <w:rFonts w:asciiTheme="minorEastAsia" w:eastAsiaTheme="minorEastAsia" w:hAnsiTheme="minorEastAsia" w:cs="宋体" w:hint="eastAsia"/>
          <w:bCs/>
          <w:color w:val="000000" w:themeColor="text1"/>
          <w:sz w:val="26"/>
          <w:szCs w:val="26"/>
        </w:rPr>
        <w:t>副本</w:t>
      </w:r>
      <w:r>
        <w:rPr>
          <w:rFonts w:asciiTheme="minorEastAsia" w:eastAsiaTheme="minorEastAsia" w:hAnsiTheme="minorEastAsia" w:cs="宋体" w:hint="eastAsia"/>
          <w:bCs/>
          <w:color w:val="000000" w:themeColor="text1"/>
          <w:sz w:val="26"/>
          <w:szCs w:val="26"/>
          <w:u w:val="single"/>
        </w:rPr>
        <w:t>壹</w:t>
      </w:r>
      <w:r>
        <w:rPr>
          <w:rFonts w:asciiTheme="minorEastAsia" w:eastAsiaTheme="minorEastAsia" w:hAnsiTheme="minorEastAsia" w:cs="宋体" w:hint="eastAsia"/>
          <w:bCs/>
          <w:color w:val="000000" w:themeColor="text1"/>
          <w:sz w:val="26"/>
          <w:szCs w:val="26"/>
        </w:rPr>
        <w:t>份胶装并密封加盖投标人公章。投标文件未胶装密封将导致其投标文件被拒绝。</w:t>
      </w:r>
    </w:p>
    <w:p w14:paraId="263437E9" w14:textId="77777777" w:rsidR="00B53923" w:rsidRDefault="00000000">
      <w:pPr>
        <w:widowControl/>
        <w:numPr>
          <w:ilvl w:val="0"/>
          <w:numId w:val="5"/>
        </w:numPr>
        <w:spacing w:before="150" w:line="480" w:lineRule="atLeas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投标文件递交的截止时间： 2025年7月31日9：00，提交地点为福建省肿瘤医院总务科，未送达指定地点或逾期送达者拒收。</w:t>
      </w:r>
    </w:p>
    <w:p w14:paraId="782882F2" w14:textId="77777777" w:rsidR="00B53923" w:rsidRDefault="00000000">
      <w:pPr>
        <w:spacing w:before="150" w:line="480" w:lineRule="atLeast"/>
        <w:rPr>
          <w:rFonts w:asciiTheme="minorEastAsia" w:eastAsiaTheme="minorEastAsia" w:hAnsiTheme="minorEastAsia" w:cs="宋体" w:hint="eastAsia"/>
          <w:bCs/>
          <w:color w:val="000000" w:themeColor="text1"/>
          <w:sz w:val="26"/>
        </w:rPr>
      </w:pPr>
      <w:r>
        <w:rPr>
          <w:rFonts w:asciiTheme="minorEastAsia" w:eastAsiaTheme="minorEastAsia" w:hAnsiTheme="minorEastAsia" w:cs="宋体" w:hint="eastAsia"/>
          <w:bCs/>
          <w:color w:val="000000" w:themeColor="text1"/>
          <w:sz w:val="26"/>
        </w:rPr>
        <w:t>六、开标评标时间地点</w:t>
      </w:r>
    </w:p>
    <w:p w14:paraId="33FD7D6D" w14:textId="77777777" w:rsidR="00B53923" w:rsidRDefault="00000000">
      <w:pPr>
        <w:widowControl/>
        <w:numPr>
          <w:ilvl w:val="0"/>
          <w:numId w:val="6"/>
        </w:numPr>
        <w:spacing w:before="150" w:line="480" w:lineRule="atLeas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开标时间：2025年7月31日9：00</w:t>
      </w:r>
    </w:p>
    <w:p w14:paraId="2B0514C9" w14:textId="77777777" w:rsidR="00B53923" w:rsidRDefault="00000000">
      <w:pPr>
        <w:widowControl/>
        <w:numPr>
          <w:ilvl w:val="0"/>
          <w:numId w:val="6"/>
        </w:numPr>
        <w:spacing w:before="150" w:line="480" w:lineRule="atLeas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评标时间：开标后即开始评标。</w:t>
      </w:r>
    </w:p>
    <w:p w14:paraId="23EDDFAB" w14:textId="77777777" w:rsidR="00B53923" w:rsidRDefault="00000000">
      <w:pPr>
        <w:widowControl/>
        <w:numPr>
          <w:ilvl w:val="0"/>
          <w:numId w:val="6"/>
        </w:numPr>
        <w:spacing w:before="150" w:line="480" w:lineRule="atLeas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地点：福建省肿瘤医院科研楼一楼总务科会议室</w:t>
      </w:r>
    </w:p>
    <w:p w14:paraId="56633D79" w14:textId="77777777" w:rsidR="00B53923" w:rsidRDefault="00000000">
      <w:pPr>
        <w:spacing w:before="150" w:line="480" w:lineRule="atLeast"/>
        <w:ind w:firstLine="48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备注：</w:t>
      </w:r>
    </w:p>
    <w:p w14:paraId="730E7FA3" w14:textId="77777777" w:rsidR="00B53923" w:rsidRDefault="00000000">
      <w:pPr>
        <w:widowControl/>
        <w:numPr>
          <w:ilvl w:val="0"/>
          <w:numId w:val="7"/>
        </w:numPr>
        <w:adjustRightInd w:val="0"/>
        <w:snapToGrid w:val="0"/>
        <w:spacing w:before="150" w:after="200" w:line="560" w:lineRule="exact"/>
        <w:jc w:val="lef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未参加报名的潜在投标人，其投标文件将被拒绝。</w:t>
      </w:r>
    </w:p>
    <w:p w14:paraId="43F152DE" w14:textId="77777777" w:rsidR="00B53923" w:rsidRDefault="00000000">
      <w:pPr>
        <w:widowControl/>
        <w:numPr>
          <w:ilvl w:val="0"/>
          <w:numId w:val="7"/>
        </w:numPr>
        <w:adjustRightInd w:val="0"/>
        <w:snapToGrid w:val="0"/>
        <w:spacing w:before="150" w:after="200" w:line="560" w:lineRule="exact"/>
        <w:jc w:val="lef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若有涉及招标文件内容更正，请各潜在投标人密切关注福建省肿瘤医院官网通知，以最新公告为准。</w:t>
      </w:r>
    </w:p>
    <w:p w14:paraId="569E9F7E" w14:textId="77777777" w:rsidR="00B53923" w:rsidRDefault="00000000">
      <w:p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rPr>
        <w:t>八、评标原则及办法</w:t>
      </w:r>
    </w:p>
    <w:p w14:paraId="0A4E18D1" w14:textId="77777777" w:rsidR="00B53923" w:rsidRDefault="00000000">
      <w:pPr>
        <w:widowControl/>
        <w:numPr>
          <w:ilvl w:val="0"/>
          <w:numId w:val="8"/>
        </w:numPr>
        <w:spacing w:before="150" w:line="480" w:lineRule="atLeas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评标活动遵循公平、公正、科学和择优的原则。</w:t>
      </w:r>
    </w:p>
    <w:p w14:paraId="454E6118" w14:textId="77777777" w:rsidR="00B53923" w:rsidRDefault="00000000">
      <w:pPr>
        <w:widowControl/>
        <w:numPr>
          <w:ilvl w:val="0"/>
          <w:numId w:val="8"/>
        </w:num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szCs w:val="26"/>
        </w:rPr>
        <w:t>评标方法：综合评分。</w:t>
      </w:r>
    </w:p>
    <w:p w14:paraId="2BA942D1" w14:textId="77777777" w:rsidR="00B53923" w:rsidRDefault="00000000">
      <w:pPr>
        <w:widowControl/>
        <w:numPr>
          <w:ilvl w:val="0"/>
          <w:numId w:val="8"/>
        </w:num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szCs w:val="26"/>
        </w:rPr>
        <w:t>投标人之间有相互串通投标、弄虚作假等违规行为者，将作废标处理，并在我院未来的项目招标中被拒绝接受投标。</w:t>
      </w:r>
    </w:p>
    <w:p w14:paraId="72D786AB" w14:textId="77777777" w:rsidR="00B53923" w:rsidRDefault="00000000">
      <w:p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rPr>
        <w:t>九、合同条款内容及签订</w:t>
      </w:r>
    </w:p>
    <w:p w14:paraId="55DE637D" w14:textId="77777777" w:rsidR="00B53923" w:rsidRDefault="00000000">
      <w:pPr>
        <w:widowControl/>
        <w:numPr>
          <w:ilvl w:val="0"/>
          <w:numId w:val="9"/>
        </w:num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szCs w:val="26"/>
        </w:rPr>
        <w:t>合同专用条款内容依照国家规范文本，合同通用条款内容解释依照国家规</w:t>
      </w:r>
      <w:r>
        <w:rPr>
          <w:rFonts w:asciiTheme="minorEastAsia" w:eastAsiaTheme="minorEastAsia" w:hAnsiTheme="minorEastAsia" w:cs="宋体" w:hint="eastAsia"/>
          <w:bCs/>
          <w:color w:val="000000" w:themeColor="text1"/>
          <w:sz w:val="28"/>
          <w:szCs w:val="28"/>
        </w:rPr>
        <w:t>范文本。</w:t>
      </w:r>
    </w:p>
    <w:p w14:paraId="0C6FF346" w14:textId="77777777" w:rsidR="00B53923" w:rsidRDefault="00000000">
      <w:pPr>
        <w:widowControl/>
        <w:numPr>
          <w:ilvl w:val="0"/>
          <w:numId w:val="9"/>
        </w:num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szCs w:val="26"/>
        </w:rPr>
        <w:lastRenderedPageBreak/>
        <w:t>合同签订：中标人在接到中标通知后3天内，应派代表与招标人联系，商</w:t>
      </w:r>
      <w:r>
        <w:rPr>
          <w:rFonts w:asciiTheme="minorEastAsia" w:eastAsiaTheme="minorEastAsia" w:hAnsiTheme="minorEastAsia" w:cs="宋体" w:hint="eastAsia"/>
          <w:bCs/>
          <w:color w:val="000000" w:themeColor="text1"/>
          <w:sz w:val="28"/>
          <w:szCs w:val="28"/>
        </w:rPr>
        <w:t>讨签订合同事宜。</w:t>
      </w:r>
    </w:p>
    <w:p w14:paraId="6645FA3C" w14:textId="77777777" w:rsidR="00B53923" w:rsidRDefault="00000000">
      <w:pPr>
        <w:spacing w:before="150" w:line="480" w:lineRule="atLeast"/>
        <w:rPr>
          <w:rFonts w:asciiTheme="minorEastAsia" w:eastAsiaTheme="minorEastAsia" w:hAnsiTheme="minorEastAsia" w:cs="宋体" w:hint="eastAsia"/>
          <w:bCs/>
          <w:color w:val="000000" w:themeColor="text1"/>
          <w:sz w:val="26"/>
        </w:rPr>
      </w:pPr>
      <w:r>
        <w:rPr>
          <w:rFonts w:asciiTheme="minorEastAsia" w:eastAsiaTheme="minorEastAsia" w:hAnsiTheme="minorEastAsia" w:cs="宋体" w:hint="eastAsia"/>
          <w:bCs/>
          <w:color w:val="000000" w:themeColor="text1"/>
          <w:sz w:val="26"/>
        </w:rPr>
        <w:t>十、付款方式与条件</w:t>
      </w:r>
    </w:p>
    <w:p w14:paraId="7B823687" w14:textId="77777777" w:rsidR="00B53923" w:rsidRDefault="00000000">
      <w:pPr>
        <w:widowControl/>
        <w:spacing w:before="150" w:line="480" w:lineRule="atLeast"/>
        <w:ind w:left="420" w:firstLine="42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待投标人更换服务完成，且通过我院内部验收完毕后30天内支付全部款项。。</w:t>
      </w:r>
    </w:p>
    <w:p w14:paraId="6CC7E244" w14:textId="77777777" w:rsidR="00B53923" w:rsidRDefault="00000000">
      <w:p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rPr>
        <w:t>十一、其他未详尽事宜</w:t>
      </w:r>
    </w:p>
    <w:p w14:paraId="4667A8BB" w14:textId="77777777" w:rsidR="00B53923" w:rsidRDefault="00000000">
      <w:pPr>
        <w:spacing w:before="150" w:line="480" w:lineRule="atLeast"/>
        <w:ind w:firstLine="480"/>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szCs w:val="26"/>
        </w:rPr>
        <w:t>依照国家政府采购有关规定。</w:t>
      </w:r>
    </w:p>
    <w:p w14:paraId="2798F3EF" w14:textId="77777777" w:rsidR="00B53923" w:rsidRDefault="00000000">
      <w:pPr>
        <w:spacing w:before="150" w:line="480" w:lineRule="atLeast"/>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6"/>
        </w:rPr>
        <w:t>十二、监督电话</w:t>
      </w:r>
    </w:p>
    <w:p w14:paraId="509C6900" w14:textId="77777777" w:rsidR="00B53923" w:rsidRDefault="00000000">
      <w:pPr>
        <w:spacing w:before="150" w:line="480" w:lineRule="atLeast"/>
        <w:ind w:firstLine="480"/>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bCs/>
          <w:color w:val="000000" w:themeColor="text1"/>
          <w:sz w:val="26"/>
          <w:szCs w:val="26"/>
        </w:rPr>
        <w:t>在采购报名、采购调研等采购过程中有任何异议，可联系我院监督科室。电话：83660063-8407；83660063-8467。</w:t>
      </w:r>
    </w:p>
    <w:p w14:paraId="2F9721AC" w14:textId="77777777" w:rsidR="00B53923" w:rsidRDefault="00B53923">
      <w:pPr>
        <w:spacing w:before="150" w:line="480" w:lineRule="atLeast"/>
        <w:ind w:firstLine="480"/>
        <w:rPr>
          <w:rFonts w:asciiTheme="minorEastAsia" w:eastAsiaTheme="minorEastAsia" w:hAnsiTheme="minorEastAsia" w:cs="宋体" w:hint="eastAsia"/>
          <w:bCs/>
          <w:color w:val="000000" w:themeColor="text1"/>
          <w:sz w:val="26"/>
          <w:szCs w:val="26"/>
        </w:rPr>
      </w:pPr>
    </w:p>
    <w:p w14:paraId="06617B0E" w14:textId="77777777" w:rsidR="00B53923" w:rsidRDefault="00B53923">
      <w:pPr>
        <w:spacing w:before="150" w:line="480" w:lineRule="atLeast"/>
        <w:ind w:firstLine="480"/>
        <w:rPr>
          <w:rFonts w:asciiTheme="minorEastAsia" w:eastAsiaTheme="minorEastAsia" w:hAnsiTheme="minorEastAsia" w:cs="宋体" w:hint="eastAsia"/>
          <w:bCs/>
          <w:color w:val="000000" w:themeColor="text1"/>
          <w:sz w:val="26"/>
          <w:szCs w:val="26"/>
        </w:rPr>
      </w:pPr>
    </w:p>
    <w:p w14:paraId="7648B7EA" w14:textId="47368B9B" w:rsidR="00B53923" w:rsidRDefault="00000000">
      <w:pPr>
        <w:spacing w:before="150" w:line="480" w:lineRule="atLeas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 xml:space="preserve">                                           </w:t>
      </w:r>
    </w:p>
    <w:p w14:paraId="52114B36" w14:textId="5D134478" w:rsidR="00B53923" w:rsidRDefault="00000000">
      <w:pPr>
        <w:spacing w:before="150" w:line="480" w:lineRule="atLeast"/>
        <w:rPr>
          <w:rFonts w:asciiTheme="minorEastAsia" w:eastAsiaTheme="minorEastAsia" w:hAnsiTheme="minorEastAsia" w:cs="宋体" w:hint="eastAsia"/>
          <w:bCs/>
          <w:color w:val="000000" w:themeColor="text1"/>
          <w:sz w:val="26"/>
          <w:szCs w:val="26"/>
        </w:rPr>
      </w:pPr>
      <w:r>
        <w:rPr>
          <w:rFonts w:asciiTheme="minorEastAsia" w:eastAsiaTheme="minorEastAsia" w:hAnsiTheme="minorEastAsia" w:cs="宋体" w:hint="eastAsia"/>
          <w:bCs/>
          <w:color w:val="000000" w:themeColor="text1"/>
          <w:sz w:val="26"/>
          <w:szCs w:val="26"/>
        </w:rPr>
        <w:t xml:space="preserve">                                               </w:t>
      </w:r>
    </w:p>
    <w:p w14:paraId="3D9C3DE8" w14:textId="77777777" w:rsidR="00B53923" w:rsidRDefault="00B53923">
      <w:pPr>
        <w:pStyle w:val="23"/>
        <w:rPr>
          <w:rFonts w:asciiTheme="minorEastAsia" w:eastAsiaTheme="minorEastAsia" w:hAnsiTheme="minorEastAsia" w:cs="仿宋_GB2312" w:hint="eastAsia"/>
          <w:bCs/>
          <w:color w:val="000000" w:themeColor="text1"/>
          <w:sz w:val="24"/>
          <w:szCs w:val="24"/>
        </w:rPr>
      </w:pPr>
    </w:p>
    <w:p w14:paraId="154881B3" w14:textId="77777777" w:rsidR="00B53923" w:rsidRDefault="00B53923">
      <w:pPr>
        <w:pStyle w:val="23"/>
        <w:rPr>
          <w:rFonts w:asciiTheme="minorEastAsia" w:eastAsiaTheme="minorEastAsia" w:hAnsiTheme="minorEastAsia" w:cs="仿宋_GB2312" w:hint="eastAsia"/>
          <w:bCs/>
          <w:color w:val="000000" w:themeColor="text1"/>
          <w:sz w:val="24"/>
          <w:szCs w:val="24"/>
        </w:rPr>
      </w:pPr>
    </w:p>
    <w:p w14:paraId="5A907E20" w14:textId="77777777" w:rsidR="00B53923" w:rsidRDefault="00000000">
      <w:pPr>
        <w:rPr>
          <w:rFonts w:asciiTheme="minorEastAsia" w:eastAsiaTheme="minorEastAsia" w:hAnsiTheme="minorEastAsia" w:cs="宋体" w:hint="eastAsia"/>
          <w:bCs/>
          <w:color w:val="000000" w:themeColor="text1"/>
          <w:sz w:val="26"/>
        </w:rPr>
      </w:pPr>
      <w:r>
        <w:rPr>
          <w:rFonts w:asciiTheme="minorEastAsia" w:eastAsiaTheme="minorEastAsia" w:hAnsiTheme="minorEastAsia" w:cs="宋体" w:hint="eastAsia"/>
          <w:bCs/>
          <w:color w:val="000000" w:themeColor="text1"/>
          <w:sz w:val="26"/>
        </w:rPr>
        <w:br w:type="page"/>
      </w:r>
    </w:p>
    <w:p w14:paraId="453543BC" w14:textId="77777777" w:rsidR="00B53923" w:rsidRDefault="00000000">
      <w:pPr>
        <w:spacing w:before="150" w:line="480" w:lineRule="atLeast"/>
        <w:rPr>
          <w:rFonts w:asciiTheme="minorEastAsia" w:eastAsiaTheme="minorEastAsia" w:hAnsiTheme="minorEastAsia" w:cs="宋体" w:hint="eastAsia"/>
          <w:bCs/>
          <w:sz w:val="26"/>
        </w:rPr>
      </w:pPr>
      <w:r>
        <w:rPr>
          <w:rFonts w:asciiTheme="minorEastAsia" w:eastAsiaTheme="minorEastAsia" w:hAnsiTheme="minorEastAsia" w:cs="宋体" w:hint="eastAsia"/>
          <w:bCs/>
          <w:sz w:val="26"/>
        </w:rPr>
        <w:lastRenderedPageBreak/>
        <w:t xml:space="preserve">附件： </w:t>
      </w:r>
    </w:p>
    <w:p w14:paraId="6F42CD31" w14:textId="77777777" w:rsidR="00B53923" w:rsidRDefault="00000000">
      <w:pPr>
        <w:pStyle w:val="af7"/>
        <w:spacing w:before="0" w:beforeAutospacing="0" w:after="0" w:afterAutospacing="0" w:line="360" w:lineRule="auto"/>
        <w:ind w:firstLine="480"/>
        <w:rPr>
          <w:rFonts w:hint="eastAsia"/>
          <w:sz w:val="28"/>
          <w:szCs w:val="28"/>
          <w:shd w:val="clear" w:color="auto" w:fill="FFFFFF"/>
        </w:rPr>
      </w:pPr>
      <w:r>
        <w:rPr>
          <w:rFonts w:hint="eastAsia"/>
          <w:sz w:val="28"/>
          <w:szCs w:val="28"/>
          <w:shd w:val="clear" w:color="auto" w:fill="FFFFFF"/>
        </w:rPr>
        <w:t>1、项目概况及要求</w:t>
      </w:r>
    </w:p>
    <w:p w14:paraId="65751EF4" w14:textId="77777777" w:rsidR="00B53923" w:rsidRDefault="00000000">
      <w:pPr>
        <w:pStyle w:val="af7"/>
        <w:spacing w:before="0" w:beforeAutospacing="0" w:after="0" w:afterAutospacing="0" w:line="360" w:lineRule="auto"/>
        <w:ind w:firstLine="480"/>
        <w:rPr>
          <w:rFonts w:hint="eastAsia"/>
          <w:sz w:val="28"/>
          <w:szCs w:val="28"/>
          <w:shd w:val="clear" w:color="auto" w:fill="FFFFFF"/>
        </w:rPr>
      </w:pPr>
      <w:r>
        <w:rPr>
          <w:rFonts w:hint="eastAsia"/>
          <w:sz w:val="28"/>
          <w:szCs w:val="28"/>
          <w:shd w:val="clear" w:color="auto" w:fill="FFFFFF"/>
        </w:rPr>
        <w:t>福建省肿瘤医院外科楼3#梯、9#梯、11#梯、16#梯和内科楼1#梯在检查维修中发现钢丝绳老化磨损严重。根据《电梯用钢丝绳》（GB 8903-2024）、《电梯安全规范》（GB7588-2003）要求，本着“安全第一、预防为主 ”的原则，本院考虑更换钢丝绳和曳引轮。</w:t>
      </w:r>
    </w:p>
    <w:p w14:paraId="2B15B0B8" w14:textId="77777777" w:rsidR="00B53923" w:rsidRDefault="00000000">
      <w:pPr>
        <w:pStyle w:val="a9"/>
        <w:spacing w:before="107" w:line="360" w:lineRule="auto"/>
        <w:ind w:left="239" w:right="526" w:firstLine="480"/>
        <w:rPr>
          <w:rFonts w:ascii="宋体" w:hAnsi="宋体" w:hint="eastAsia"/>
          <w:kern w:val="0"/>
          <w:sz w:val="28"/>
          <w:szCs w:val="28"/>
          <w:shd w:val="clear" w:color="auto" w:fill="FFFFFF"/>
          <w:lang w:bidi="ar"/>
        </w:rPr>
      </w:pPr>
      <w:r>
        <w:rPr>
          <w:rFonts w:ascii="宋体" w:hAnsi="宋体" w:hint="eastAsia"/>
          <w:sz w:val="28"/>
          <w:szCs w:val="28"/>
          <w:shd w:val="clear" w:color="auto" w:fill="FFFFFF"/>
        </w:rPr>
        <w:t>1.1参考</w:t>
      </w:r>
      <w:r>
        <w:rPr>
          <w:rFonts w:ascii="宋体" w:hAnsi="宋体" w:hint="eastAsia"/>
          <w:spacing w:val="-1"/>
          <w:sz w:val="28"/>
          <w:szCs w:val="28"/>
        </w:rPr>
        <w:t>工</w:t>
      </w:r>
      <w:r>
        <w:rPr>
          <w:rFonts w:ascii="宋体" w:hAnsi="宋体" w:hint="eastAsia"/>
          <w:kern w:val="0"/>
          <w:sz w:val="28"/>
          <w:szCs w:val="28"/>
          <w:shd w:val="clear" w:color="auto" w:fill="FFFFFF"/>
          <w:lang w:bidi="ar"/>
        </w:rPr>
        <w:t>程量：</w:t>
      </w:r>
    </w:p>
    <w:tbl>
      <w:tblPr>
        <w:tblStyle w:val="TableNormal"/>
        <w:tblW w:w="9078" w:type="dxa"/>
        <w:tblInd w:w="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5"/>
        <w:gridCol w:w="3172"/>
        <w:gridCol w:w="1536"/>
        <w:gridCol w:w="2525"/>
      </w:tblGrid>
      <w:tr w:rsidR="00B53923" w14:paraId="412F6E26" w14:textId="77777777">
        <w:trPr>
          <w:trHeight w:val="396"/>
        </w:trPr>
        <w:tc>
          <w:tcPr>
            <w:tcW w:w="1845" w:type="dxa"/>
            <w:tcBorders>
              <w:tl2br w:val="nil"/>
              <w:tr2bl w:val="nil"/>
            </w:tcBorders>
          </w:tcPr>
          <w:p w14:paraId="7D03E4B1" w14:textId="77777777" w:rsidR="00B53923" w:rsidRDefault="00000000">
            <w:pPr>
              <w:pStyle w:val="TableText"/>
              <w:spacing w:before="42" w:line="360" w:lineRule="auto"/>
              <w:ind w:left="536"/>
              <w:jc w:val="left"/>
              <w:rPr>
                <w:rFonts w:hint="eastAsia"/>
                <w:kern w:val="0"/>
                <w:shd w:val="clear" w:color="auto" w:fill="FFFFFF"/>
                <w:lang w:eastAsia="zh-CN" w:bidi="ar"/>
              </w:rPr>
            </w:pPr>
            <w:r>
              <w:rPr>
                <w:rFonts w:hint="eastAsia"/>
                <w:kern w:val="0"/>
                <w:shd w:val="clear" w:color="auto" w:fill="FFFFFF"/>
                <w:lang w:eastAsia="zh-CN" w:bidi="ar"/>
              </w:rPr>
              <w:t>梯号</w:t>
            </w:r>
          </w:p>
        </w:tc>
        <w:tc>
          <w:tcPr>
            <w:tcW w:w="3172" w:type="dxa"/>
            <w:tcBorders>
              <w:tl2br w:val="nil"/>
              <w:tr2bl w:val="nil"/>
            </w:tcBorders>
          </w:tcPr>
          <w:p w14:paraId="5EB85A6B" w14:textId="77777777" w:rsidR="00B53923" w:rsidRDefault="00000000">
            <w:pPr>
              <w:pStyle w:val="TableText"/>
              <w:spacing w:before="42" w:line="360" w:lineRule="auto"/>
              <w:ind w:left="1076"/>
              <w:jc w:val="left"/>
              <w:rPr>
                <w:rFonts w:hint="eastAsia"/>
                <w:kern w:val="0"/>
                <w:shd w:val="clear" w:color="auto" w:fill="FFFFFF"/>
                <w:lang w:eastAsia="zh-CN" w:bidi="ar"/>
              </w:rPr>
            </w:pPr>
            <w:r>
              <w:rPr>
                <w:rFonts w:hint="eastAsia"/>
                <w:kern w:val="0"/>
                <w:shd w:val="clear" w:color="auto" w:fill="FFFFFF"/>
                <w:lang w:eastAsia="zh-CN" w:bidi="ar"/>
              </w:rPr>
              <w:t>项   目</w:t>
            </w:r>
          </w:p>
        </w:tc>
        <w:tc>
          <w:tcPr>
            <w:tcW w:w="1536" w:type="dxa"/>
            <w:tcBorders>
              <w:tl2br w:val="nil"/>
              <w:tr2bl w:val="nil"/>
            </w:tcBorders>
          </w:tcPr>
          <w:p w14:paraId="53D0D34E" w14:textId="77777777" w:rsidR="00B53923" w:rsidRDefault="00000000">
            <w:pPr>
              <w:pStyle w:val="TableText"/>
              <w:spacing w:before="42" w:line="360" w:lineRule="auto"/>
              <w:ind w:left="354"/>
              <w:jc w:val="left"/>
              <w:rPr>
                <w:rFonts w:hint="eastAsia"/>
                <w:kern w:val="0"/>
                <w:shd w:val="clear" w:color="auto" w:fill="FFFFFF"/>
                <w:lang w:eastAsia="zh-CN" w:bidi="ar"/>
              </w:rPr>
            </w:pPr>
            <w:r>
              <w:rPr>
                <w:rFonts w:hint="eastAsia"/>
                <w:kern w:val="0"/>
                <w:shd w:val="clear" w:color="auto" w:fill="FFFFFF"/>
                <w:lang w:eastAsia="zh-CN" w:bidi="ar"/>
              </w:rPr>
              <w:t>单  位</w:t>
            </w:r>
          </w:p>
        </w:tc>
        <w:tc>
          <w:tcPr>
            <w:tcW w:w="2525" w:type="dxa"/>
            <w:tcBorders>
              <w:tl2br w:val="nil"/>
              <w:tr2bl w:val="nil"/>
            </w:tcBorders>
          </w:tcPr>
          <w:p w14:paraId="6F03E6C7" w14:textId="77777777" w:rsidR="00B53923" w:rsidRDefault="00000000">
            <w:pPr>
              <w:pStyle w:val="TableText"/>
              <w:spacing w:before="42" w:line="360" w:lineRule="auto"/>
              <w:ind w:left="355" w:firstLineChars="100" w:firstLine="240"/>
              <w:jc w:val="left"/>
              <w:rPr>
                <w:rFonts w:hint="eastAsia"/>
                <w:kern w:val="0"/>
                <w:shd w:val="clear" w:color="auto" w:fill="FFFFFF"/>
                <w:lang w:eastAsia="zh-CN" w:bidi="ar"/>
              </w:rPr>
            </w:pPr>
            <w:r>
              <w:rPr>
                <w:rFonts w:hint="eastAsia"/>
                <w:kern w:val="0"/>
                <w:shd w:val="clear" w:color="auto" w:fill="FFFFFF"/>
                <w:lang w:eastAsia="zh-CN" w:bidi="ar"/>
              </w:rPr>
              <w:t>数  量</w:t>
            </w:r>
          </w:p>
        </w:tc>
      </w:tr>
      <w:tr w:rsidR="00B53923" w14:paraId="60BCB956" w14:textId="77777777">
        <w:trPr>
          <w:trHeight w:val="392"/>
        </w:trPr>
        <w:tc>
          <w:tcPr>
            <w:tcW w:w="1845" w:type="dxa"/>
            <w:vMerge w:val="restart"/>
            <w:tcBorders>
              <w:tl2br w:val="nil"/>
              <w:tr2bl w:val="nil"/>
            </w:tcBorders>
          </w:tcPr>
          <w:p w14:paraId="616DD98D" w14:textId="77777777" w:rsidR="00B53923" w:rsidRDefault="00000000">
            <w:pPr>
              <w:pStyle w:val="TableText"/>
              <w:spacing w:before="36" w:line="360" w:lineRule="auto"/>
              <w:ind w:left="182"/>
              <w:jc w:val="left"/>
              <w:rPr>
                <w:rFonts w:hint="eastAsia"/>
                <w:kern w:val="0"/>
                <w:shd w:val="clear" w:color="auto" w:fill="FFFFFF"/>
                <w:lang w:eastAsia="zh-CN" w:bidi="ar"/>
              </w:rPr>
            </w:pPr>
            <w:r>
              <w:rPr>
                <w:rFonts w:hint="eastAsia"/>
                <w:kern w:val="0"/>
                <w:shd w:val="clear" w:color="auto" w:fill="FFFFFF"/>
                <w:lang w:eastAsia="zh-CN" w:bidi="ar"/>
              </w:rPr>
              <w:t>外科楼 3 梯</w:t>
            </w:r>
          </w:p>
        </w:tc>
        <w:tc>
          <w:tcPr>
            <w:tcW w:w="3172" w:type="dxa"/>
            <w:tcBorders>
              <w:tl2br w:val="nil"/>
              <w:tr2bl w:val="nil"/>
            </w:tcBorders>
          </w:tcPr>
          <w:p w14:paraId="68F1C2A1" w14:textId="77777777" w:rsidR="00B53923" w:rsidRDefault="00000000">
            <w:pPr>
              <w:pStyle w:val="TableText"/>
              <w:spacing w:before="136" w:line="360" w:lineRule="auto"/>
              <w:ind w:left="1137"/>
              <w:jc w:val="left"/>
              <w:rPr>
                <w:rFonts w:hint="eastAsia"/>
                <w:kern w:val="0"/>
                <w:shd w:val="clear" w:color="auto" w:fill="FFFFFF"/>
                <w:lang w:eastAsia="zh-CN" w:bidi="ar"/>
              </w:rPr>
            </w:pPr>
            <w:r>
              <w:rPr>
                <w:rFonts w:hint="eastAsia"/>
                <w:kern w:val="0"/>
                <w:shd w:val="clear" w:color="auto" w:fill="FFFFFF"/>
                <w:lang w:eastAsia="zh-CN" w:bidi="ar"/>
              </w:rPr>
              <w:t>钢丝绳</w:t>
            </w:r>
          </w:p>
        </w:tc>
        <w:tc>
          <w:tcPr>
            <w:tcW w:w="1536" w:type="dxa"/>
            <w:tcBorders>
              <w:tl2br w:val="nil"/>
              <w:tr2bl w:val="nil"/>
            </w:tcBorders>
          </w:tcPr>
          <w:p w14:paraId="793EFE44" w14:textId="77777777" w:rsidR="00B53923" w:rsidRDefault="00000000">
            <w:pPr>
              <w:pStyle w:val="TableText"/>
              <w:spacing w:before="164"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米</w:t>
            </w:r>
          </w:p>
        </w:tc>
        <w:tc>
          <w:tcPr>
            <w:tcW w:w="2525" w:type="dxa"/>
            <w:tcBorders>
              <w:tl2br w:val="nil"/>
              <w:tr2bl w:val="nil"/>
            </w:tcBorders>
          </w:tcPr>
          <w:p w14:paraId="6D4ED31F" w14:textId="77777777" w:rsidR="00B53923" w:rsidRDefault="00000000">
            <w:pPr>
              <w:pStyle w:val="TableText"/>
              <w:spacing w:before="136" w:line="360" w:lineRule="auto"/>
              <w:ind w:left="611"/>
              <w:jc w:val="left"/>
              <w:rPr>
                <w:rFonts w:hint="eastAsia"/>
                <w:kern w:val="0"/>
                <w:shd w:val="clear" w:color="auto" w:fill="FFFFFF"/>
                <w:lang w:eastAsia="zh-CN" w:bidi="ar"/>
              </w:rPr>
            </w:pPr>
            <w:r>
              <w:rPr>
                <w:rFonts w:hint="eastAsia"/>
                <w:kern w:val="0"/>
                <w:shd w:val="clear" w:color="auto" w:fill="FFFFFF"/>
                <w:lang w:eastAsia="zh-CN" w:bidi="ar"/>
              </w:rPr>
              <w:t>1428</w:t>
            </w:r>
          </w:p>
        </w:tc>
      </w:tr>
      <w:tr w:rsidR="00B53923" w14:paraId="2198A4D6" w14:textId="77777777">
        <w:trPr>
          <w:trHeight w:val="391"/>
        </w:trPr>
        <w:tc>
          <w:tcPr>
            <w:tcW w:w="1845" w:type="dxa"/>
            <w:vMerge/>
            <w:tcBorders>
              <w:tl2br w:val="nil"/>
              <w:tr2bl w:val="nil"/>
            </w:tcBorders>
          </w:tcPr>
          <w:p w14:paraId="625AA819" w14:textId="77777777" w:rsidR="00B53923" w:rsidRDefault="00B53923">
            <w:pPr>
              <w:spacing w:line="360" w:lineRule="auto"/>
              <w:jc w:val="left"/>
              <w:rPr>
                <w:rFonts w:ascii="宋体" w:hAnsi="宋体" w:cs="宋体" w:hint="eastAsia"/>
                <w:kern w:val="0"/>
                <w:sz w:val="24"/>
                <w:shd w:val="clear" w:color="auto" w:fill="FFFFFF"/>
                <w:lang w:bidi="ar"/>
              </w:rPr>
            </w:pPr>
          </w:p>
        </w:tc>
        <w:tc>
          <w:tcPr>
            <w:tcW w:w="3172" w:type="dxa"/>
            <w:tcBorders>
              <w:tl2br w:val="nil"/>
              <w:tr2bl w:val="nil"/>
            </w:tcBorders>
          </w:tcPr>
          <w:p w14:paraId="4893160F" w14:textId="77777777" w:rsidR="00B53923" w:rsidRDefault="00000000">
            <w:pPr>
              <w:pStyle w:val="TableText"/>
              <w:spacing w:before="135" w:line="360" w:lineRule="auto"/>
              <w:ind w:left="1146"/>
              <w:jc w:val="left"/>
              <w:rPr>
                <w:rFonts w:hint="eastAsia"/>
                <w:kern w:val="0"/>
                <w:shd w:val="clear" w:color="auto" w:fill="FFFFFF"/>
                <w:lang w:eastAsia="zh-CN" w:bidi="ar"/>
              </w:rPr>
            </w:pPr>
            <w:r>
              <w:rPr>
                <w:rFonts w:hint="eastAsia"/>
                <w:kern w:val="0"/>
                <w:shd w:val="clear" w:color="auto" w:fill="FFFFFF"/>
                <w:lang w:eastAsia="zh-CN" w:bidi="ar"/>
              </w:rPr>
              <w:t>曳引轮</w:t>
            </w:r>
          </w:p>
        </w:tc>
        <w:tc>
          <w:tcPr>
            <w:tcW w:w="1536" w:type="dxa"/>
            <w:tcBorders>
              <w:tl2br w:val="nil"/>
              <w:tr2bl w:val="nil"/>
            </w:tcBorders>
          </w:tcPr>
          <w:p w14:paraId="088E0B25" w14:textId="77777777" w:rsidR="00B53923" w:rsidRDefault="00000000">
            <w:pPr>
              <w:pStyle w:val="TableText"/>
              <w:spacing w:before="166"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个</w:t>
            </w:r>
          </w:p>
        </w:tc>
        <w:tc>
          <w:tcPr>
            <w:tcW w:w="2525" w:type="dxa"/>
            <w:tcBorders>
              <w:tl2br w:val="nil"/>
              <w:tr2bl w:val="nil"/>
            </w:tcBorders>
          </w:tcPr>
          <w:p w14:paraId="53027F75" w14:textId="77777777" w:rsidR="00B53923" w:rsidRDefault="00000000">
            <w:pPr>
              <w:pStyle w:val="TableText"/>
              <w:spacing w:before="135" w:line="360" w:lineRule="auto"/>
              <w:ind w:left="618"/>
              <w:jc w:val="left"/>
              <w:rPr>
                <w:rFonts w:hint="eastAsia"/>
                <w:kern w:val="0"/>
                <w:shd w:val="clear" w:color="auto" w:fill="FFFFFF"/>
                <w:lang w:eastAsia="zh-CN" w:bidi="ar"/>
              </w:rPr>
            </w:pPr>
            <w:r>
              <w:rPr>
                <w:rFonts w:hint="eastAsia"/>
                <w:kern w:val="0"/>
                <w:shd w:val="clear" w:color="auto" w:fill="FFFFFF"/>
                <w:lang w:eastAsia="zh-CN" w:bidi="ar"/>
              </w:rPr>
              <w:t>1</w:t>
            </w:r>
          </w:p>
        </w:tc>
      </w:tr>
      <w:tr w:rsidR="00B53923" w14:paraId="31180A48" w14:textId="77777777">
        <w:trPr>
          <w:trHeight w:val="392"/>
        </w:trPr>
        <w:tc>
          <w:tcPr>
            <w:tcW w:w="1845" w:type="dxa"/>
            <w:vMerge w:val="restart"/>
            <w:tcBorders>
              <w:tl2br w:val="nil"/>
              <w:tr2bl w:val="nil"/>
            </w:tcBorders>
          </w:tcPr>
          <w:p w14:paraId="4E779702" w14:textId="77777777" w:rsidR="00B53923" w:rsidRDefault="00000000">
            <w:pPr>
              <w:pStyle w:val="TableText"/>
              <w:spacing w:before="39" w:line="360" w:lineRule="auto"/>
              <w:ind w:left="182"/>
              <w:jc w:val="left"/>
              <w:rPr>
                <w:rFonts w:hint="eastAsia"/>
                <w:kern w:val="0"/>
                <w:shd w:val="clear" w:color="auto" w:fill="FFFFFF"/>
                <w:lang w:eastAsia="zh-CN" w:bidi="ar"/>
              </w:rPr>
            </w:pPr>
            <w:r>
              <w:rPr>
                <w:rFonts w:hint="eastAsia"/>
                <w:kern w:val="0"/>
                <w:shd w:val="clear" w:color="auto" w:fill="FFFFFF"/>
                <w:lang w:eastAsia="zh-CN" w:bidi="ar"/>
              </w:rPr>
              <w:t>外科楼 9 梯</w:t>
            </w:r>
          </w:p>
        </w:tc>
        <w:tc>
          <w:tcPr>
            <w:tcW w:w="3172" w:type="dxa"/>
            <w:tcBorders>
              <w:tl2br w:val="nil"/>
              <w:tr2bl w:val="nil"/>
            </w:tcBorders>
          </w:tcPr>
          <w:p w14:paraId="48D57E01" w14:textId="77777777" w:rsidR="00B53923" w:rsidRDefault="00000000">
            <w:pPr>
              <w:pStyle w:val="TableText"/>
              <w:spacing w:before="138" w:line="360" w:lineRule="auto"/>
              <w:ind w:left="1137"/>
              <w:jc w:val="left"/>
              <w:rPr>
                <w:rFonts w:hint="eastAsia"/>
                <w:kern w:val="0"/>
                <w:shd w:val="clear" w:color="auto" w:fill="FFFFFF"/>
                <w:lang w:eastAsia="zh-CN" w:bidi="ar"/>
              </w:rPr>
            </w:pPr>
            <w:r>
              <w:rPr>
                <w:rFonts w:hint="eastAsia"/>
                <w:kern w:val="0"/>
                <w:shd w:val="clear" w:color="auto" w:fill="FFFFFF"/>
                <w:lang w:eastAsia="zh-CN" w:bidi="ar"/>
              </w:rPr>
              <w:t>钢丝绳</w:t>
            </w:r>
          </w:p>
        </w:tc>
        <w:tc>
          <w:tcPr>
            <w:tcW w:w="1536" w:type="dxa"/>
            <w:tcBorders>
              <w:tl2br w:val="nil"/>
              <w:tr2bl w:val="nil"/>
            </w:tcBorders>
          </w:tcPr>
          <w:p w14:paraId="1CDB3561" w14:textId="77777777" w:rsidR="00B53923" w:rsidRDefault="00000000">
            <w:pPr>
              <w:pStyle w:val="TableText"/>
              <w:spacing w:before="167"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米</w:t>
            </w:r>
          </w:p>
        </w:tc>
        <w:tc>
          <w:tcPr>
            <w:tcW w:w="2525" w:type="dxa"/>
            <w:tcBorders>
              <w:tl2br w:val="nil"/>
              <w:tr2bl w:val="nil"/>
            </w:tcBorders>
          </w:tcPr>
          <w:p w14:paraId="5EBFDF3A" w14:textId="77777777" w:rsidR="00B53923" w:rsidRDefault="00000000">
            <w:pPr>
              <w:pStyle w:val="TableText"/>
              <w:spacing w:before="138" w:line="360" w:lineRule="auto"/>
              <w:ind w:left="611"/>
              <w:jc w:val="left"/>
              <w:rPr>
                <w:rFonts w:hint="eastAsia"/>
                <w:kern w:val="0"/>
                <w:shd w:val="clear" w:color="auto" w:fill="FFFFFF"/>
                <w:lang w:eastAsia="zh-CN" w:bidi="ar"/>
              </w:rPr>
            </w:pPr>
            <w:r>
              <w:rPr>
                <w:rFonts w:hint="eastAsia"/>
                <w:kern w:val="0"/>
                <w:shd w:val="clear" w:color="auto" w:fill="FFFFFF"/>
                <w:lang w:eastAsia="zh-CN" w:bidi="ar"/>
              </w:rPr>
              <w:t>1624</w:t>
            </w:r>
          </w:p>
        </w:tc>
      </w:tr>
      <w:tr w:rsidR="00B53923" w14:paraId="0DCA9E58" w14:textId="77777777">
        <w:trPr>
          <w:trHeight w:val="391"/>
        </w:trPr>
        <w:tc>
          <w:tcPr>
            <w:tcW w:w="1845" w:type="dxa"/>
            <w:vMerge/>
            <w:tcBorders>
              <w:tl2br w:val="nil"/>
              <w:tr2bl w:val="nil"/>
            </w:tcBorders>
          </w:tcPr>
          <w:p w14:paraId="45411318" w14:textId="77777777" w:rsidR="00B53923" w:rsidRDefault="00B53923">
            <w:pPr>
              <w:spacing w:line="360" w:lineRule="auto"/>
              <w:jc w:val="left"/>
              <w:rPr>
                <w:rFonts w:ascii="宋体" w:hAnsi="宋体" w:cs="宋体" w:hint="eastAsia"/>
                <w:kern w:val="0"/>
                <w:sz w:val="24"/>
                <w:shd w:val="clear" w:color="auto" w:fill="FFFFFF"/>
                <w:lang w:bidi="ar"/>
              </w:rPr>
            </w:pPr>
          </w:p>
        </w:tc>
        <w:tc>
          <w:tcPr>
            <w:tcW w:w="3172" w:type="dxa"/>
            <w:tcBorders>
              <w:tl2br w:val="nil"/>
              <w:tr2bl w:val="nil"/>
            </w:tcBorders>
          </w:tcPr>
          <w:p w14:paraId="7F803356" w14:textId="77777777" w:rsidR="00B53923" w:rsidRDefault="00000000">
            <w:pPr>
              <w:pStyle w:val="TableText"/>
              <w:spacing w:before="137" w:line="360" w:lineRule="auto"/>
              <w:ind w:left="1146"/>
              <w:jc w:val="left"/>
              <w:rPr>
                <w:rFonts w:hint="eastAsia"/>
                <w:kern w:val="0"/>
                <w:shd w:val="clear" w:color="auto" w:fill="FFFFFF"/>
                <w:lang w:eastAsia="zh-CN" w:bidi="ar"/>
              </w:rPr>
            </w:pPr>
            <w:r>
              <w:rPr>
                <w:rFonts w:hint="eastAsia"/>
                <w:kern w:val="0"/>
                <w:shd w:val="clear" w:color="auto" w:fill="FFFFFF"/>
                <w:lang w:eastAsia="zh-CN" w:bidi="ar"/>
              </w:rPr>
              <w:t>曳引轮</w:t>
            </w:r>
          </w:p>
        </w:tc>
        <w:tc>
          <w:tcPr>
            <w:tcW w:w="1536" w:type="dxa"/>
            <w:tcBorders>
              <w:tl2br w:val="nil"/>
              <w:tr2bl w:val="nil"/>
            </w:tcBorders>
          </w:tcPr>
          <w:p w14:paraId="2E207D4F" w14:textId="77777777" w:rsidR="00B53923" w:rsidRDefault="00000000">
            <w:pPr>
              <w:pStyle w:val="TableText"/>
              <w:spacing w:before="169"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个</w:t>
            </w:r>
          </w:p>
        </w:tc>
        <w:tc>
          <w:tcPr>
            <w:tcW w:w="2525" w:type="dxa"/>
            <w:tcBorders>
              <w:tl2br w:val="nil"/>
              <w:tr2bl w:val="nil"/>
            </w:tcBorders>
          </w:tcPr>
          <w:p w14:paraId="3FAD5152" w14:textId="77777777" w:rsidR="00B53923" w:rsidRDefault="00000000">
            <w:pPr>
              <w:pStyle w:val="TableText"/>
              <w:spacing w:before="137" w:line="360" w:lineRule="auto"/>
              <w:ind w:left="618"/>
              <w:jc w:val="left"/>
              <w:rPr>
                <w:rFonts w:hint="eastAsia"/>
                <w:kern w:val="0"/>
                <w:shd w:val="clear" w:color="auto" w:fill="FFFFFF"/>
                <w:lang w:eastAsia="zh-CN" w:bidi="ar"/>
              </w:rPr>
            </w:pPr>
            <w:r>
              <w:rPr>
                <w:rFonts w:hint="eastAsia"/>
                <w:kern w:val="0"/>
                <w:shd w:val="clear" w:color="auto" w:fill="FFFFFF"/>
                <w:lang w:eastAsia="zh-CN" w:bidi="ar"/>
              </w:rPr>
              <w:t>1</w:t>
            </w:r>
          </w:p>
        </w:tc>
      </w:tr>
      <w:tr w:rsidR="00B53923" w14:paraId="0FE68645" w14:textId="77777777">
        <w:trPr>
          <w:trHeight w:val="392"/>
        </w:trPr>
        <w:tc>
          <w:tcPr>
            <w:tcW w:w="1845" w:type="dxa"/>
            <w:vMerge w:val="restart"/>
            <w:tcBorders>
              <w:tl2br w:val="nil"/>
              <w:tr2bl w:val="nil"/>
            </w:tcBorders>
          </w:tcPr>
          <w:p w14:paraId="78D1F5C9" w14:textId="77777777" w:rsidR="00B53923" w:rsidRDefault="00000000">
            <w:pPr>
              <w:pStyle w:val="TableText"/>
              <w:spacing w:before="41" w:line="360" w:lineRule="auto"/>
              <w:ind w:left="122"/>
              <w:jc w:val="left"/>
              <w:rPr>
                <w:rFonts w:hint="eastAsia"/>
                <w:kern w:val="0"/>
                <w:shd w:val="clear" w:color="auto" w:fill="FFFFFF"/>
                <w:lang w:eastAsia="zh-CN" w:bidi="ar"/>
              </w:rPr>
            </w:pPr>
            <w:r>
              <w:rPr>
                <w:rFonts w:hint="eastAsia"/>
                <w:kern w:val="0"/>
                <w:shd w:val="clear" w:color="auto" w:fill="FFFFFF"/>
                <w:lang w:eastAsia="zh-CN" w:bidi="ar"/>
              </w:rPr>
              <w:t>外科楼 11梯</w:t>
            </w:r>
          </w:p>
        </w:tc>
        <w:tc>
          <w:tcPr>
            <w:tcW w:w="3172" w:type="dxa"/>
            <w:tcBorders>
              <w:tl2br w:val="nil"/>
              <w:tr2bl w:val="nil"/>
            </w:tcBorders>
          </w:tcPr>
          <w:p w14:paraId="443F9AA0" w14:textId="77777777" w:rsidR="00B53923" w:rsidRDefault="00000000">
            <w:pPr>
              <w:pStyle w:val="TableText"/>
              <w:spacing w:before="140" w:line="360" w:lineRule="auto"/>
              <w:ind w:left="1137"/>
              <w:jc w:val="left"/>
              <w:rPr>
                <w:rFonts w:hint="eastAsia"/>
                <w:kern w:val="0"/>
                <w:shd w:val="clear" w:color="auto" w:fill="FFFFFF"/>
                <w:lang w:eastAsia="zh-CN" w:bidi="ar"/>
              </w:rPr>
            </w:pPr>
            <w:r>
              <w:rPr>
                <w:rFonts w:hint="eastAsia"/>
                <w:kern w:val="0"/>
                <w:shd w:val="clear" w:color="auto" w:fill="FFFFFF"/>
                <w:lang w:eastAsia="zh-CN" w:bidi="ar"/>
              </w:rPr>
              <w:t>钢丝绳</w:t>
            </w:r>
          </w:p>
        </w:tc>
        <w:tc>
          <w:tcPr>
            <w:tcW w:w="1536" w:type="dxa"/>
            <w:tcBorders>
              <w:tl2br w:val="nil"/>
              <w:tr2bl w:val="nil"/>
            </w:tcBorders>
          </w:tcPr>
          <w:p w14:paraId="1AD89F0A" w14:textId="77777777" w:rsidR="00B53923" w:rsidRDefault="00000000">
            <w:pPr>
              <w:pStyle w:val="TableText"/>
              <w:spacing w:before="168"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米</w:t>
            </w:r>
          </w:p>
        </w:tc>
        <w:tc>
          <w:tcPr>
            <w:tcW w:w="2525" w:type="dxa"/>
            <w:tcBorders>
              <w:tl2br w:val="nil"/>
              <w:tr2bl w:val="nil"/>
            </w:tcBorders>
          </w:tcPr>
          <w:p w14:paraId="572417B3" w14:textId="77777777" w:rsidR="00B53923" w:rsidRDefault="00000000">
            <w:pPr>
              <w:pStyle w:val="TableText"/>
              <w:spacing w:before="140" w:line="360" w:lineRule="auto"/>
              <w:ind w:left="611"/>
              <w:jc w:val="left"/>
              <w:rPr>
                <w:rFonts w:hint="eastAsia"/>
                <w:kern w:val="0"/>
                <w:shd w:val="clear" w:color="auto" w:fill="FFFFFF"/>
                <w:lang w:eastAsia="zh-CN" w:bidi="ar"/>
              </w:rPr>
            </w:pPr>
            <w:r>
              <w:rPr>
                <w:rFonts w:hint="eastAsia"/>
                <w:kern w:val="0"/>
                <w:shd w:val="clear" w:color="auto" w:fill="FFFFFF"/>
                <w:lang w:eastAsia="zh-CN" w:bidi="ar"/>
              </w:rPr>
              <w:t>1428</w:t>
            </w:r>
          </w:p>
        </w:tc>
      </w:tr>
      <w:tr w:rsidR="00B53923" w14:paraId="6AF7AA3F" w14:textId="77777777">
        <w:trPr>
          <w:trHeight w:val="392"/>
        </w:trPr>
        <w:tc>
          <w:tcPr>
            <w:tcW w:w="1845" w:type="dxa"/>
            <w:vMerge/>
            <w:tcBorders>
              <w:tl2br w:val="nil"/>
              <w:tr2bl w:val="nil"/>
            </w:tcBorders>
          </w:tcPr>
          <w:p w14:paraId="604E5C63" w14:textId="77777777" w:rsidR="00B53923" w:rsidRDefault="00B53923">
            <w:pPr>
              <w:spacing w:line="360" w:lineRule="auto"/>
              <w:jc w:val="left"/>
              <w:rPr>
                <w:rFonts w:ascii="宋体" w:hAnsi="宋体" w:cs="宋体" w:hint="eastAsia"/>
                <w:kern w:val="0"/>
                <w:sz w:val="24"/>
                <w:shd w:val="clear" w:color="auto" w:fill="FFFFFF"/>
                <w:lang w:bidi="ar"/>
              </w:rPr>
            </w:pPr>
          </w:p>
        </w:tc>
        <w:tc>
          <w:tcPr>
            <w:tcW w:w="3172" w:type="dxa"/>
            <w:tcBorders>
              <w:tl2br w:val="nil"/>
              <w:tr2bl w:val="nil"/>
            </w:tcBorders>
          </w:tcPr>
          <w:p w14:paraId="4C217833" w14:textId="77777777" w:rsidR="00B53923" w:rsidRDefault="00000000">
            <w:pPr>
              <w:pStyle w:val="TableText"/>
              <w:spacing w:before="138" w:line="360" w:lineRule="auto"/>
              <w:ind w:left="1146"/>
              <w:jc w:val="left"/>
              <w:rPr>
                <w:rFonts w:hint="eastAsia"/>
                <w:kern w:val="0"/>
                <w:shd w:val="clear" w:color="auto" w:fill="FFFFFF"/>
                <w:lang w:eastAsia="zh-CN" w:bidi="ar"/>
              </w:rPr>
            </w:pPr>
            <w:r>
              <w:rPr>
                <w:rFonts w:hint="eastAsia"/>
                <w:kern w:val="0"/>
                <w:shd w:val="clear" w:color="auto" w:fill="FFFFFF"/>
                <w:lang w:eastAsia="zh-CN" w:bidi="ar"/>
              </w:rPr>
              <w:t>曳引轮</w:t>
            </w:r>
          </w:p>
        </w:tc>
        <w:tc>
          <w:tcPr>
            <w:tcW w:w="1536" w:type="dxa"/>
            <w:tcBorders>
              <w:tl2br w:val="nil"/>
              <w:tr2bl w:val="nil"/>
            </w:tcBorders>
          </w:tcPr>
          <w:p w14:paraId="59AF394D" w14:textId="77777777" w:rsidR="00B53923" w:rsidRDefault="00000000">
            <w:pPr>
              <w:pStyle w:val="TableText"/>
              <w:spacing w:before="170"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个</w:t>
            </w:r>
          </w:p>
        </w:tc>
        <w:tc>
          <w:tcPr>
            <w:tcW w:w="2525" w:type="dxa"/>
            <w:tcBorders>
              <w:tl2br w:val="nil"/>
              <w:tr2bl w:val="nil"/>
            </w:tcBorders>
          </w:tcPr>
          <w:p w14:paraId="79591A4C" w14:textId="77777777" w:rsidR="00B53923" w:rsidRDefault="00000000">
            <w:pPr>
              <w:pStyle w:val="TableText"/>
              <w:spacing w:before="138" w:line="360" w:lineRule="auto"/>
              <w:ind w:left="618"/>
              <w:jc w:val="left"/>
              <w:rPr>
                <w:rFonts w:hint="eastAsia"/>
                <w:kern w:val="0"/>
                <w:shd w:val="clear" w:color="auto" w:fill="FFFFFF"/>
                <w:lang w:eastAsia="zh-CN" w:bidi="ar"/>
              </w:rPr>
            </w:pPr>
            <w:r>
              <w:rPr>
                <w:rFonts w:hint="eastAsia"/>
                <w:kern w:val="0"/>
                <w:shd w:val="clear" w:color="auto" w:fill="FFFFFF"/>
                <w:lang w:eastAsia="zh-CN" w:bidi="ar"/>
              </w:rPr>
              <w:t>1</w:t>
            </w:r>
          </w:p>
        </w:tc>
      </w:tr>
      <w:tr w:rsidR="00B53923" w14:paraId="502BACE1" w14:textId="77777777">
        <w:trPr>
          <w:trHeight w:val="392"/>
        </w:trPr>
        <w:tc>
          <w:tcPr>
            <w:tcW w:w="1845" w:type="dxa"/>
            <w:vMerge w:val="restart"/>
            <w:tcBorders>
              <w:tl2br w:val="nil"/>
              <w:tr2bl w:val="nil"/>
            </w:tcBorders>
          </w:tcPr>
          <w:p w14:paraId="7CC533B1" w14:textId="77777777" w:rsidR="00B53923" w:rsidRDefault="00000000">
            <w:pPr>
              <w:pStyle w:val="TableText"/>
              <w:spacing w:before="41" w:line="360" w:lineRule="auto"/>
              <w:ind w:left="122"/>
              <w:jc w:val="left"/>
              <w:rPr>
                <w:rFonts w:hint="eastAsia"/>
                <w:kern w:val="0"/>
                <w:shd w:val="clear" w:color="auto" w:fill="FFFFFF"/>
                <w:lang w:eastAsia="zh-CN" w:bidi="ar"/>
              </w:rPr>
            </w:pPr>
            <w:r>
              <w:rPr>
                <w:rFonts w:hint="eastAsia"/>
                <w:kern w:val="0"/>
                <w:shd w:val="clear" w:color="auto" w:fill="FFFFFF"/>
                <w:lang w:eastAsia="zh-CN" w:bidi="ar"/>
              </w:rPr>
              <w:t>外科楼 16 梯</w:t>
            </w:r>
          </w:p>
        </w:tc>
        <w:tc>
          <w:tcPr>
            <w:tcW w:w="3172" w:type="dxa"/>
            <w:tcBorders>
              <w:tl2br w:val="nil"/>
              <w:tr2bl w:val="nil"/>
            </w:tcBorders>
          </w:tcPr>
          <w:p w14:paraId="0D99E4A7" w14:textId="77777777" w:rsidR="00B53923" w:rsidRDefault="00000000">
            <w:pPr>
              <w:pStyle w:val="TableText"/>
              <w:spacing w:before="140" w:line="360" w:lineRule="auto"/>
              <w:ind w:left="1137"/>
              <w:jc w:val="left"/>
              <w:rPr>
                <w:rFonts w:hint="eastAsia"/>
                <w:kern w:val="0"/>
                <w:shd w:val="clear" w:color="auto" w:fill="FFFFFF"/>
                <w:lang w:eastAsia="zh-CN" w:bidi="ar"/>
              </w:rPr>
            </w:pPr>
            <w:r>
              <w:rPr>
                <w:rFonts w:hint="eastAsia"/>
                <w:kern w:val="0"/>
                <w:shd w:val="clear" w:color="auto" w:fill="FFFFFF"/>
                <w:lang w:eastAsia="zh-CN" w:bidi="ar"/>
              </w:rPr>
              <w:t>钢丝绳</w:t>
            </w:r>
          </w:p>
        </w:tc>
        <w:tc>
          <w:tcPr>
            <w:tcW w:w="1536" w:type="dxa"/>
            <w:tcBorders>
              <w:tl2br w:val="nil"/>
              <w:tr2bl w:val="nil"/>
            </w:tcBorders>
          </w:tcPr>
          <w:p w14:paraId="7B0961C5" w14:textId="77777777" w:rsidR="00B53923" w:rsidRDefault="00000000">
            <w:pPr>
              <w:pStyle w:val="TableText"/>
              <w:spacing w:before="168"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米</w:t>
            </w:r>
          </w:p>
        </w:tc>
        <w:tc>
          <w:tcPr>
            <w:tcW w:w="2525" w:type="dxa"/>
            <w:tcBorders>
              <w:tl2br w:val="nil"/>
              <w:tr2bl w:val="nil"/>
            </w:tcBorders>
          </w:tcPr>
          <w:p w14:paraId="2D8BFC69" w14:textId="77777777" w:rsidR="00B53923" w:rsidRDefault="00000000">
            <w:pPr>
              <w:pStyle w:val="TableText"/>
              <w:spacing w:before="140" w:line="360" w:lineRule="auto"/>
              <w:ind w:left="611"/>
              <w:jc w:val="left"/>
              <w:rPr>
                <w:rFonts w:hint="eastAsia"/>
                <w:kern w:val="0"/>
                <w:shd w:val="clear" w:color="auto" w:fill="FFFFFF"/>
                <w:lang w:eastAsia="zh-CN" w:bidi="ar"/>
              </w:rPr>
            </w:pPr>
            <w:r>
              <w:rPr>
                <w:rFonts w:hint="eastAsia"/>
                <w:kern w:val="0"/>
                <w:shd w:val="clear" w:color="auto" w:fill="FFFFFF"/>
                <w:lang w:eastAsia="zh-CN" w:bidi="ar"/>
              </w:rPr>
              <w:t>1666</w:t>
            </w:r>
          </w:p>
        </w:tc>
      </w:tr>
      <w:tr w:rsidR="00B53923" w14:paraId="1E82810B" w14:textId="77777777">
        <w:trPr>
          <w:trHeight w:val="392"/>
        </w:trPr>
        <w:tc>
          <w:tcPr>
            <w:tcW w:w="1845" w:type="dxa"/>
            <w:vMerge/>
            <w:tcBorders>
              <w:tl2br w:val="nil"/>
              <w:tr2bl w:val="nil"/>
            </w:tcBorders>
          </w:tcPr>
          <w:p w14:paraId="5690BA00" w14:textId="77777777" w:rsidR="00B53923" w:rsidRDefault="00B53923">
            <w:pPr>
              <w:spacing w:line="360" w:lineRule="auto"/>
              <w:jc w:val="left"/>
              <w:rPr>
                <w:rFonts w:ascii="宋体" w:hAnsi="宋体" w:cs="宋体" w:hint="eastAsia"/>
                <w:kern w:val="0"/>
                <w:sz w:val="24"/>
                <w:shd w:val="clear" w:color="auto" w:fill="FFFFFF"/>
                <w:lang w:bidi="ar"/>
              </w:rPr>
            </w:pPr>
          </w:p>
        </w:tc>
        <w:tc>
          <w:tcPr>
            <w:tcW w:w="3172" w:type="dxa"/>
            <w:tcBorders>
              <w:tl2br w:val="nil"/>
              <w:tr2bl w:val="nil"/>
            </w:tcBorders>
          </w:tcPr>
          <w:p w14:paraId="1546972B" w14:textId="77777777" w:rsidR="00B53923" w:rsidRDefault="00000000">
            <w:pPr>
              <w:pStyle w:val="TableText"/>
              <w:spacing w:before="140" w:line="360" w:lineRule="auto"/>
              <w:ind w:left="1146"/>
              <w:jc w:val="left"/>
              <w:rPr>
                <w:rFonts w:hint="eastAsia"/>
                <w:kern w:val="0"/>
                <w:shd w:val="clear" w:color="auto" w:fill="FFFFFF"/>
                <w:lang w:eastAsia="zh-CN" w:bidi="ar"/>
              </w:rPr>
            </w:pPr>
            <w:r>
              <w:rPr>
                <w:rFonts w:hint="eastAsia"/>
                <w:kern w:val="0"/>
                <w:shd w:val="clear" w:color="auto" w:fill="FFFFFF"/>
                <w:lang w:eastAsia="zh-CN" w:bidi="ar"/>
              </w:rPr>
              <w:t>曳引轮</w:t>
            </w:r>
          </w:p>
        </w:tc>
        <w:tc>
          <w:tcPr>
            <w:tcW w:w="1536" w:type="dxa"/>
            <w:tcBorders>
              <w:tl2br w:val="nil"/>
              <w:tr2bl w:val="nil"/>
            </w:tcBorders>
          </w:tcPr>
          <w:p w14:paraId="286DEF64" w14:textId="77777777" w:rsidR="00B53923" w:rsidRDefault="00000000">
            <w:pPr>
              <w:pStyle w:val="TableText"/>
              <w:spacing w:before="171"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个</w:t>
            </w:r>
          </w:p>
        </w:tc>
        <w:tc>
          <w:tcPr>
            <w:tcW w:w="2525" w:type="dxa"/>
            <w:tcBorders>
              <w:tl2br w:val="nil"/>
              <w:tr2bl w:val="nil"/>
            </w:tcBorders>
          </w:tcPr>
          <w:p w14:paraId="3306A3B7" w14:textId="77777777" w:rsidR="00B53923" w:rsidRDefault="00000000">
            <w:pPr>
              <w:pStyle w:val="TableText"/>
              <w:spacing w:before="140" w:line="360" w:lineRule="auto"/>
              <w:ind w:left="618"/>
              <w:jc w:val="left"/>
              <w:rPr>
                <w:rFonts w:hint="eastAsia"/>
                <w:kern w:val="0"/>
                <w:shd w:val="clear" w:color="auto" w:fill="FFFFFF"/>
                <w:lang w:eastAsia="zh-CN" w:bidi="ar"/>
              </w:rPr>
            </w:pPr>
            <w:r>
              <w:rPr>
                <w:rFonts w:hint="eastAsia"/>
                <w:kern w:val="0"/>
                <w:shd w:val="clear" w:color="auto" w:fill="FFFFFF"/>
                <w:lang w:eastAsia="zh-CN" w:bidi="ar"/>
              </w:rPr>
              <w:t>1</w:t>
            </w:r>
          </w:p>
        </w:tc>
      </w:tr>
      <w:tr w:rsidR="00B53923" w14:paraId="4906205E" w14:textId="77777777">
        <w:trPr>
          <w:trHeight w:val="392"/>
        </w:trPr>
        <w:tc>
          <w:tcPr>
            <w:tcW w:w="1845" w:type="dxa"/>
            <w:vMerge w:val="restart"/>
            <w:tcBorders>
              <w:tl2br w:val="nil"/>
              <w:tr2bl w:val="nil"/>
            </w:tcBorders>
          </w:tcPr>
          <w:p w14:paraId="40DAC89D" w14:textId="77777777" w:rsidR="00B53923" w:rsidRDefault="00000000">
            <w:pPr>
              <w:pStyle w:val="TableText"/>
              <w:spacing w:before="42" w:line="360" w:lineRule="auto"/>
              <w:ind w:left="206"/>
              <w:jc w:val="left"/>
              <w:rPr>
                <w:rFonts w:hint="eastAsia"/>
                <w:kern w:val="0"/>
                <w:shd w:val="clear" w:color="auto" w:fill="FFFFFF"/>
                <w:lang w:eastAsia="zh-CN" w:bidi="ar"/>
              </w:rPr>
            </w:pPr>
            <w:r>
              <w:rPr>
                <w:rFonts w:hint="eastAsia"/>
                <w:kern w:val="0"/>
                <w:shd w:val="clear" w:color="auto" w:fill="FFFFFF"/>
                <w:lang w:eastAsia="zh-CN" w:bidi="ar"/>
              </w:rPr>
              <w:t>内科楼 1 梯</w:t>
            </w:r>
          </w:p>
        </w:tc>
        <w:tc>
          <w:tcPr>
            <w:tcW w:w="3172" w:type="dxa"/>
            <w:tcBorders>
              <w:tl2br w:val="nil"/>
              <w:tr2bl w:val="nil"/>
            </w:tcBorders>
          </w:tcPr>
          <w:p w14:paraId="7F7C9C9A" w14:textId="77777777" w:rsidR="00B53923" w:rsidRDefault="00000000">
            <w:pPr>
              <w:pStyle w:val="TableText"/>
              <w:spacing w:before="138" w:line="360" w:lineRule="auto"/>
              <w:ind w:left="1137"/>
              <w:jc w:val="left"/>
              <w:rPr>
                <w:rFonts w:hint="eastAsia"/>
                <w:kern w:val="0"/>
                <w:shd w:val="clear" w:color="auto" w:fill="FFFFFF"/>
                <w:lang w:eastAsia="zh-CN" w:bidi="ar"/>
              </w:rPr>
            </w:pPr>
            <w:r>
              <w:rPr>
                <w:rFonts w:hint="eastAsia"/>
                <w:kern w:val="0"/>
                <w:shd w:val="clear" w:color="auto" w:fill="FFFFFF"/>
                <w:lang w:eastAsia="zh-CN" w:bidi="ar"/>
              </w:rPr>
              <w:t>钢丝绳</w:t>
            </w:r>
          </w:p>
        </w:tc>
        <w:tc>
          <w:tcPr>
            <w:tcW w:w="1536" w:type="dxa"/>
            <w:tcBorders>
              <w:tl2br w:val="nil"/>
              <w:tr2bl w:val="nil"/>
            </w:tcBorders>
          </w:tcPr>
          <w:p w14:paraId="4D95DB02" w14:textId="77777777" w:rsidR="00B53923" w:rsidRDefault="00000000">
            <w:pPr>
              <w:pStyle w:val="TableText"/>
              <w:spacing w:before="170"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米</w:t>
            </w:r>
          </w:p>
        </w:tc>
        <w:tc>
          <w:tcPr>
            <w:tcW w:w="2525" w:type="dxa"/>
            <w:tcBorders>
              <w:tl2br w:val="nil"/>
              <w:tr2bl w:val="nil"/>
            </w:tcBorders>
          </w:tcPr>
          <w:p w14:paraId="64720842" w14:textId="77777777" w:rsidR="00B53923" w:rsidRDefault="00000000">
            <w:pPr>
              <w:pStyle w:val="TableText"/>
              <w:spacing w:before="138" w:line="360" w:lineRule="auto"/>
              <w:ind w:left="635"/>
              <w:jc w:val="left"/>
              <w:rPr>
                <w:rFonts w:hint="eastAsia"/>
                <w:kern w:val="0"/>
                <w:shd w:val="clear" w:color="auto" w:fill="FFFFFF"/>
                <w:lang w:eastAsia="zh-CN" w:bidi="ar"/>
              </w:rPr>
            </w:pPr>
            <w:r>
              <w:rPr>
                <w:rFonts w:hint="eastAsia"/>
                <w:kern w:val="0"/>
                <w:shd w:val="clear" w:color="auto" w:fill="FFFFFF"/>
                <w:lang w:eastAsia="zh-CN" w:bidi="ar"/>
              </w:rPr>
              <w:t>1141</w:t>
            </w:r>
          </w:p>
        </w:tc>
      </w:tr>
      <w:tr w:rsidR="00B53923" w14:paraId="26B12F7C" w14:textId="77777777">
        <w:trPr>
          <w:trHeight w:val="392"/>
        </w:trPr>
        <w:tc>
          <w:tcPr>
            <w:tcW w:w="1845" w:type="dxa"/>
            <w:vMerge/>
            <w:tcBorders>
              <w:tl2br w:val="nil"/>
              <w:tr2bl w:val="nil"/>
            </w:tcBorders>
          </w:tcPr>
          <w:p w14:paraId="451B7833" w14:textId="77777777" w:rsidR="00B53923" w:rsidRDefault="00B53923">
            <w:pPr>
              <w:spacing w:line="360" w:lineRule="auto"/>
              <w:jc w:val="left"/>
              <w:rPr>
                <w:rFonts w:ascii="宋体" w:hAnsi="宋体" w:cs="宋体" w:hint="eastAsia"/>
                <w:kern w:val="0"/>
                <w:sz w:val="24"/>
                <w:shd w:val="clear" w:color="auto" w:fill="FFFFFF"/>
                <w:lang w:bidi="ar"/>
              </w:rPr>
            </w:pPr>
          </w:p>
        </w:tc>
        <w:tc>
          <w:tcPr>
            <w:tcW w:w="3172" w:type="dxa"/>
            <w:tcBorders>
              <w:tl2br w:val="nil"/>
              <w:tr2bl w:val="nil"/>
            </w:tcBorders>
          </w:tcPr>
          <w:p w14:paraId="6A97737E" w14:textId="77777777" w:rsidR="00B53923" w:rsidRDefault="00000000">
            <w:pPr>
              <w:pStyle w:val="TableText"/>
              <w:spacing w:before="140" w:line="360" w:lineRule="auto"/>
              <w:ind w:left="1146"/>
              <w:jc w:val="left"/>
              <w:rPr>
                <w:rFonts w:hint="eastAsia"/>
                <w:kern w:val="0"/>
                <w:shd w:val="clear" w:color="auto" w:fill="FFFFFF"/>
                <w:lang w:eastAsia="zh-CN" w:bidi="ar"/>
              </w:rPr>
            </w:pPr>
            <w:r>
              <w:rPr>
                <w:rFonts w:hint="eastAsia"/>
                <w:kern w:val="0"/>
                <w:shd w:val="clear" w:color="auto" w:fill="FFFFFF"/>
                <w:lang w:eastAsia="zh-CN" w:bidi="ar"/>
              </w:rPr>
              <w:t>曳引轮</w:t>
            </w:r>
          </w:p>
        </w:tc>
        <w:tc>
          <w:tcPr>
            <w:tcW w:w="1536" w:type="dxa"/>
            <w:tcBorders>
              <w:tl2br w:val="nil"/>
              <w:tr2bl w:val="nil"/>
            </w:tcBorders>
          </w:tcPr>
          <w:p w14:paraId="7F9DE70A" w14:textId="77777777" w:rsidR="00B53923" w:rsidRDefault="00000000">
            <w:pPr>
              <w:pStyle w:val="TableText"/>
              <w:spacing w:before="168" w:line="360" w:lineRule="auto"/>
              <w:ind w:left="696"/>
              <w:jc w:val="left"/>
              <w:rPr>
                <w:rFonts w:hint="eastAsia"/>
                <w:kern w:val="0"/>
                <w:shd w:val="clear" w:color="auto" w:fill="FFFFFF"/>
                <w:lang w:eastAsia="zh-CN" w:bidi="ar"/>
              </w:rPr>
            </w:pPr>
            <w:r>
              <w:rPr>
                <w:rFonts w:hint="eastAsia"/>
                <w:kern w:val="0"/>
                <w:shd w:val="clear" w:color="auto" w:fill="FFFFFF"/>
                <w:lang w:eastAsia="zh-CN" w:bidi="ar"/>
              </w:rPr>
              <w:t>个</w:t>
            </w:r>
          </w:p>
        </w:tc>
        <w:tc>
          <w:tcPr>
            <w:tcW w:w="2525" w:type="dxa"/>
            <w:tcBorders>
              <w:tl2br w:val="nil"/>
              <w:tr2bl w:val="nil"/>
            </w:tcBorders>
          </w:tcPr>
          <w:p w14:paraId="34BA36C2" w14:textId="77777777" w:rsidR="00B53923" w:rsidRDefault="00000000">
            <w:pPr>
              <w:pStyle w:val="TableText"/>
              <w:spacing w:before="140" w:line="360" w:lineRule="auto"/>
              <w:ind w:left="618"/>
              <w:jc w:val="left"/>
              <w:rPr>
                <w:rFonts w:hint="eastAsia"/>
                <w:kern w:val="0"/>
                <w:shd w:val="clear" w:color="auto" w:fill="FFFFFF"/>
                <w:lang w:eastAsia="zh-CN" w:bidi="ar"/>
              </w:rPr>
            </w:pPr>
            <w:r>
              <w:rPr>
                <w:rFonts w:hint="eastAsia"/>
                <w:kern w:val="0"/>
                <w:shd w:val="clear" w:color="auto" w:fill="FFFFFF"/>
                <w:lang w:eastAsia="zh-CN" w:bidi="ar"/>
              </w:rPr>
              <w:t>1</w:t>
            </w:r>
          </w:p>
        </w:tc>
      </w:tr>
      <w:tr w:rsidR="00B53923" w14:paraId="51B98C12" w14:textId="77777777">
        <w:trPr>
          <w:trHeight w:val="392"/>
        </w:trPr>
        <w:tc>
          <w:tcPr>
            <w:tcW w:w="9078" w:type="dxa"/>
            <w:gridSpan w:val="4"/>
            <w:tcBorders>
              <w:tl2br w:val="nil"/>
              <w:tr2bl w:val="nil"/>
            </w:tcBorders>
          </w:tcPr>
          <w:p w14:paraId="050CBAF3" w14:textId="77777777" w:rsidR="00B53923" w:rsidRDefault="00000000">
            <w:pPr>
              <w:pStyle w:val="TableText"/>
              <w:spacing w:before="140" w:line="360" w:lineRule="auto"/>
              <w:ind w:left="618"/>
              <w:jc w:val="left"/>
              <w:rPr>
                <w:rFonts w:hint="eastAsia"/>
                <w:kern w:val="0"/>
                <w:shd w:val="clear" w:color="auto" w:fill="FFFFFF"/>
                <w:lang w:eastAsia="zh-CN" w:bidi="ar"/>
              </w:rPr>
            </w:pPr>
            <w:r>
              <w:rPr>
                <w:rFonts w:hint="eastAsia"/>
                <w:kern w:val="0"/>
                <w:shd w:val="clear" w:color="auto" w:fill="FFFFFF"/>
                <w:lang w:eastAsia="zh-CN" w:bidi="ar"/>
              </w:rPr>
              <w:t>注：上述工程量仅供参考，</w:t>
            </w:r>
            <w:r>
              <w:rPr>
                <w:rFonts w:hint="eastAsia"/>
                <w:lang w:eastAsia="zh-CN"/>
              </w:rPr>
              <w:t>本项目采购人不组织现场踏勘，供应商自行联系采购人联系人踏勘现场，踏勘期间产生的费用，由供应商自行负责。由于未踏勘现场造成的报价不当，施工难度的估计不足等，其造成的一切后果由供应商承担。</w:t>
            </w:r>
          </w:p>
        </w:tc>
      </w:tr>
    </w:tbl>
    <w:p w14:paraId="3AA635B7" w14:textId="77777777" w:rsidR="00B53923" w:rsidRDefault="00000000">
      <w:pPr>
        <w:pStyle w:val="af7"/>
        <w:numPr>
          <w:ilvl w:val="0"/>
          <w:numId w:val="10"/>
        </w:numPr>
        <w:spacing w:before="0" w:beforeAutospacing="0" w:after="0" w:afterAutospacing="0" w:line="360" w:lineRule="auto"/>
        <w:ind w:firstLineChars="200" w:firstLine="560"/>
        <w:rPr>
          <w:rFonts w:hint="eastAsia"/>
          <w:sz w:val="28"/>
          <w:szCs w:val="28"/>
          <w:shd w:val="clear" w:color="auto" w:fill="FFFFFF"/>
        </w:rPr>
      </w:pPr>
      <w:r>
        <w:rPr>
          <w:rFonts w:hint="eastAsia"/>
          <w:sz w:val="28"/>
          <w:szCs w:val="28"/>
          <w:shd w:val="clear" w:color="auto" w:fill="FFFFFF"/>
        </w:rPr>
        <w:t>技术要求：</w:t>
      </w:r>
    </w:p>
    <w:p w14:paraId="04848CD1" w14:textId="77777777" w:rsidR="00B53923" w:rsidRDefault="00000000">
      <w:pPr>
        <w:pStyle w:val="af7"/>
        <w:spacing w:before="0" w:beforeAutospacing="0" w:after="0" w:afterAutospacing="0" w:line="360" w:lineRule="auto"/>
        <w:ind w:firstLine="420"/>
        <w:rPr>
          <w:rFonts w:hint="eastAsia"/>
          <w:b/>
          <w:bCs/>
          <w:sz w:val="28"/>
          <w:szCs w:val="28"/>
          <w:shd w:val="clear" w:color="auto" w:fill="FFFFFF"/>
        </w:rPr>
      </w:pPr>
      <w:r>
        <w:rPr>
          <w:rFonts w:hint="eastAsia"/>
          <w:b/>
          <w:bCs/>
          <w:sz w:val="28"/>
          <w:szCs w:val="28"/>
          <w:shd w:val="clear" w:color="auto" w:fill="FFFFFF"/>
        </w:rPr>
        <w:t>2.1钢丝绳技术要求：</w:t>
      </w:r>
    </w:p>
    <w:tbl>
      <w:tblPr>
        <w:tblStyle w:val="afe"/>
        <w:tblW w:w="0" w:type="auto"/>
        <w:tblLook w:val="04A0" w:firstRow="1" w:lastRow="0" w:firstColumn="1" w:lastColumn="0" w:noHBand="0" w:noVBand="1"/>
      </w:tblPr>
      <w:tblGrid>
        <w:gridCol w:w="1572"/>
        <w:gridCol w:w="2833"/>
        <w:gridCol w:w="4655"/>
      </w:tblGrid>
      <w:tr w:rsidR="00B53923" w14:paraId="61A5D167" w14:textId="77777777">
        <w:tc>
          <w:tcPr>
            <w:tcW w:w="1612" w:type="dxa"/>
          </w:tcPr>
          <w:p w14:paraId="72AD3905"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lastRenderedPageBreak/>
              <w:t>序号</w:t>
            </w:r>
          </w:p>
        </w:tc>
        <w:tc>
          <w:tcPr>
            <w:tcW w:w="2903" w:type="dxa"/>
          </w:tcPr>
          <w:p w14:paraId="0E7EA78A"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项目</w:t>
            </w:r>
          </w:p>
        </w:tc>
        <w:tc>
          <w:tcPr>
            <w:tcW w:w="4771" w:type="dxa"/>
          </w:tcPr>
          <w:p w14:paraId="23CF547E"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技术要求</w:t>
            </w:r>
          </w:p>
        </w:tc>
      </w:tr>
      <w:tr w:rsidR="00B53923" w14:paraId="77C1C2BB" w14:textId="77777777">
        <w:tc>
          <w:tcPr>
            <w:tcW w:w="1612" w:type="dxa"/>
          </w:tcPr>
          <w:p w14:paraId="15F95970"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1</w:t>
            </w:r>
          </w:p>
        </w:tc>
        <w:tc>
          <w:tcPr>
            <w:tcW w:w="2903" w:type="dxa"/>
          </w:tcPr>
          <w:p w14:paraId="4BE242FD"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钢丝绳结构型式</w:t>
            </w:r>
          </w:p>
        </w:tc>
        <w:tc>
          <w:tcPr>
            <w:tcW w:w="4771" w:type="dxa"/>
          </w:tcPr>
          <w:p w14:paraId="71F56F12"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 xml:space="preserve">（评审项1）8X19S+NFC </w:t>
            </w:r>
          </w:p>
        </w:tc>
      </w:tr>
      <w:tr w:rsidR="00B53923" w14:paraId="34A2D22E" w14:textId="77777777">
        <w:tc>
          <w:tcPr>
            <w:tcW w:w="1612" w:type="dxa"/>
          </w:tcPr>
          <w:p w14:paraId="61866D6C"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2</w:t>
            </w:r>
          </w:p>
        </w:tc>
        <w:tc>
          <w:tcPr>
            <w:tcW w:w="2903" w:type="dxa"/>
          </w:tcPr>
          <w:p w14:paraId="43B6F2E2"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规格</w:t>
            </w:r>
          </w:p>
        </w:tc>
        <w:tc>
          <w:tcPr>
            <w:tcW w:w="4771" w:type="dxa"/>
          </w:tcPr>
          <w:p w14:paraId="2FCE2384"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（评审项2）10mm</w:t>
            </w:r>
          </w:p>
        </w:tc>
      </w:tr>
      <w:tr w:rsidR="00B53923" w14:paraId="1946711D" w14:textId="77777777">
        <w:tc>
          <w:tcPr>
            <w:tcW w:w="1612" w:type="dxa"/>
          </w:tcPr>
          <w:p w14:paraId="3151A35D"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3</w:t>
            </w:r>
          </w:p>
        </w:tc>
        <w:tc>
          <w:tcPr>
            <w:tcW w:w="2903" w:type="dxa"/>
          </w:tcPr>
          <w:p w14:paraId="5A78670B"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捻法</w:t>
            </w:r>
          </w:p>
        </w:tc>
        <w:tc>
          <w:tcPr>
            <w:tcW w:w="4771" w:type="dxa"/>
          </w:tcPr>
          <w:p w14:paraId="515BAC1E"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（评审项3）右交互</w:t>
            </w:r>
          </w:p>
        </w:tc>
      </w:tr>
      <w:tr w:rsidR="00B53923" w14:paraId="22F5489B" w14:textId="77777777">
        <w:tc>
          <w:tcPr>
            <w:tcW w:w="1612" w:type="dxa"/>
          </w:tcPr>
          <w:p w14:paraId="2BBEB462"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4</w:t>
            </w:r>
          </w:p>
        </w:tc>
        <w:tc>
          <w:tcPr>
            <w:tcW w:w="2903" w:type="dxa"/>
          </w:tcPr>
          <w:p w14:paraId="008AD302"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钢丝绳表面涂油状态</w:t>
            </w:r>
          </w:p>
        </w:tc>
        <w:tc>
          <w:tcPr>
            <w:tcW w:w="4771" w:type="dxa"/>
          </w:tcPr>
          <w:p w14:paraId="5C75FF91"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（评审项4）小股轻涂油、光面</w:t>
            </w:r>
          </w:p>
        </w:tc>
      </w:tr>
      <w:tr w:rsidR="00B53923" w14:paraId="0ADDFD9A" w14:textId="77777777">
        <w:tc>
          <w:tcPr>
            <w:tcW w:w="1612" w:type="dxa"/>
          </w:tcPr>
          <w:p w14:paraId="64E45E9B"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5</w:t>
            </w:r>
          </w:p>
        </w:tc>
        <w:tc>
          <w:tcPr>
            <w:tcW w:w="2903" w:type="dxa"/>
          </w:tcPr>
          <w:p w14:paraId="38C61A44"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公称抗拉强度</w:t>
            </w:r>
          </w:p>
        </w:tc>
        <w:tc>
          <w:tcPr>
            <w:tcW w:w="4771" w:type="dxa"/>
          </w:tcPr>
          <w:p w14:paraId="5083D3C5"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（评审项5）≥1500MPa</w:t>
            </w:r>
          </w:p>
        </w:tc>
      </w:tr>
      <w:tr w:rsidR="00B53923" w14:paraId="5881959B" w14:textId="77777777">
        <w:trPr>
          <w:trHeight w:val="610"/>
        </w:trPr>
        <w:tc>
          <w:tcPr>
            <w:tcW w:w="1612" w:type="dxa"/>
          </w:tcPr>
          <w:p w14:paraId="20507D23"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6</w:t>
            </w:r>
          </w:p>
        </w:tc>
        <w:tc>
          <w:tcPr>
            <w:tcW w:w="2903" w:type="dxa"/>
          </w:tcPr>
          <w:p w14:paraId="621BD645"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钢绳破断拉力</w:t>
            </w:r>
          </w:p>
        </w:tc>
        <w:tc>
          <w:tcPr>
            <w:tcW w:w="4771" w:type="dxa"/>
          </w:tcPr>
          <w:p w14:paraId="5E178815"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（评审项6）≥48KN</w:t>
            </w:r>
          </w:p>
        </w:tc>
      </w:tr>
      <w:tr w:rsidR="00B53923" w14:paraId="5D01A95B" w14:textId="77777777">
        <w:tc>
          <w:tcPr>
            <w:tcW w:w="1612" w:type="dxa"/>
          </w:tcPr>
          <w:p w14:paraId="3FE5D9AB"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7</w:t>
            </w:r>
          </w:p>
        </w:tc>
        <w:tc>
          <w:tcPr>
            <w:tcW w:w="2903" w:type="dxa"/>
          </w:tcPr>
          <w:p w14:paraId="13630DC3"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扭转次数(次/360)</w:t>
            </w:r>
          </w:p>
        </w:tc>
        <w:tc>
          <w:tcPr>
            <w:tcW w:w="4771" w:type="dxa"/>
          </w:tcPr>
          <w:p w14:paraId="6E618893"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（评审项7）43/35</w:t>
            </w:r>
          </w:p>
        </w:tc>
      </w:tr>
      <w:tr w:rsidR="00B53923" w14:paraId="040D4500" w14:textId="77777777">
        <w:tc>
          <w:tcPr>
            <w:tcW w:w="1612" w:type="dxa"/>
          </w:tcPr>
          <w:p w14:paraId="74B272E4"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8</w:t>
            </w:r>
          </w:p>
        </w:tc>
        <w:tc>
          <w:tcPr>
            <w:tcW w:w="2903" w:type="dxa"/>
          </w:tcPr>
          <w:p w14:paraId="3E08A28F"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油脂承受温度</w:t>
            </w:r>
          </w:p>
        </w:tc>
        <w:tc>
          <w:tcPr>
            <w:tcW w:w="4771" w:type="dxa"/>
          </w:tcPr>
          <w:p w14:paraId="07296D6C"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（评审项8）-10--60 度</w:t>
            </w:r>
          </w:p>
        </w:tc>
      </w:tr>
    </w:tbl>
    <w:p w14:paraId="331B3451" w14:textId="77777777" w:rsidR="00B53923" w:rsidRDefault="00B53923">
      <w:pPr>
        <w:widowControl/>
        <w:shd w:val="clear" w:color="auto" w:fill="FFFFFF"/>
        <w:spacing w:line="360" w:lineRule="auto"/>
        <w:ind w:firstLine="481"/>
        <w:jc w:val="left"/>
        <w:rPr>
          <w:rFonts w:ascii="宋体" w:hAnsi="宋体" w:cs="宋体" w:hint="eastAsia"/>
          <w:b/>
          <w:bCs/>
          <w:kern w:val="0"/>
          <w:sz w:val="28"/>
          <w:szCs w:val="28"/>
          <w:shd w:val="clear" w:color="auto" w:fill="FFFFFF"/>
          <w:lang w:bidi="ar"/>
        </w:rPr>
      </w:pPr>
    </w:p>
    <w:p w14:paraId="52A02B2C" w14:textId="77777777" w:rsidR="00B53923" w:rsidRDefault="00000000">
      <w:pPr>
        <w:widowControl/>
        <w:shd w:val="clear" w:color="auto" w:fill="FFFFFF"/>
        <w:spacing w:line="360" w:lineRule="auto"/>
        <w:ind w:firstLine="481"/>
        <w:jc w:val="left"/>
        <w:rPr>
          <w:rFonts w:ascii="宋体" w:hAnsi="宋体" w:cs="宋体" w:hint="eastAsia"/>
          <w:b/>
          <w:bCs/>
          <w:kern w:val="0"/>
          <w:sz w:val="28"/>
          <w:szCs w:val="28"/>
          <w:shd w:val="clear" w:color="auto" w:fill="FFFFFF"/>
          <w:lang w:bidi="ar"/>
        </w:rPr>
      </w:pPr>
      <w:r>
        <w:rPr>
          <w:rFonts w:ascii="宋体" w:hAnsi="宋体" w:cs="宋体" w:hint="eastAsia"/>
          <w:b/>
          <w:bCs/>
          <w:kern w:val="0"/>
          <w:sz w:val="28"/>
          <w:szCs w:val="28"/>
          <w:shd w:val="clear" w:color="auto" w:fill="FFFFFF"/>
          <w:lang w:bidi="ar"/>
        </w:rPr>
        <w:t>2.2曳引轮技术要求：</w:t>
      </w:r>
    </w:p>
    <w:tbl>
      <w:tblPr>
        <w:tblStyle w:val="afe"/>
        <w:tblW w:w="0" w:type="auto"/>
        <w:tblLook w:val="04A0" w:firstRow="1" w:lastRow="0" w:firstColumn="1" w:lastColumn="0" w:noHBand="0" w:noVBand="1"/>
      </w:tblPr>
      <w:tblGrid>
        <w:gridCol w:w="1574"/>
        <w:gridCol w:w="2822"/>
        <w:gridCol w:w="4664"/>
      </w:tblGrid>
      <w:tr w:rsidR="00B53923" w14:paraId="6AF1E956" w14:textId="77777777">
        <w:tc>
          <w:tcPr>
            <w:tcW w:w="1612" w:type="dxa"/>
          </w:tcPr>
          <w:p w14:paraId="2AA11CA9"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序号</w:t>
            </w:r>
          </w:p>
        </w:tc>
        <w:tc>
          <w:tcPr>
            <w:tcW w:w="2903" w:type="dxa"/>
          </w:tcPr>
          <w:p w14:paraId="4DCAB42A"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项目</w:t>
            </w:r>
          </w:p>
        </w:tc>
        <w:tc>
          <w:tcPr>
            <w:tcW w:w="4771" w:type="dxa"/>
          </w:tcPr>
          <w:p w14:paraId="1D976F2B"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技术要求</w:t>
            </w:r>
          </w:p>
        </w:tc>
      </w:tr>
      <w:tr w:rsidR="00B53923" w14:paraId="1EAD70F3" w14:textId="77777777">
        <w:tc>
          <w:tcPr>
            <w:tcW w:w="1612" w:type="dxa"/>
          </w:tcPr>
          <w:p w14:paraId="7BDBC98E"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1</w:t>
            </w:r>
          </w:p>
        </w:tc>
        <w:tc>
          <w:tcPr>
            <w:tcW w:w="2903" w:type="dxa"/>
          </w:tcPr>
          <w:p w14:paraId="5C6EEBEC"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曳引轮规格</w:t>
            </w:r>
          </w:p>
        </w:tc>
        <w:tc>
          <w:tcPr>
            <w:tcW w:w="4771" w:type="dxa"/>
          </w:tcPr>
          <w:p w14:paraId="75B34F9C"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（评审项9）620*5/6*10</w:t>
            </w:r>
          </w:p>
        </w:tc>
      </w:tr>
      <w:tr w:rsidR="00B53923" w14:paraId="7978AE14" w14:textId="77777777">
        <w:tc>
          <w:tcPr>
            <w:tcW w:w="1612" w:type="dxa"/>
          </w:tcPr>
          <w:p w14:paraId="1B28D0C3"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2</w:t>
            </w:r>
          </w:p>
        </w:tc>
        <w:tc>
          <w:tcPr>
            <w:tcW w:w="2903" w:type="dxa"/>
          </w:tcPr>
          <w:p w14:paraId="2F336E6C"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材质</w:t>
            </w:r>
          </w:p>
        </w:tc>
        <w:tc>
          <w:tcPr>
            <w:tcW w:w="4771" w:type="dxa"/>
          </w:tcPr>
          <w:p w14:paraId="61A2CFFC"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（评审项10）球墨 QT-600-3</w:t>
            </w:r>
          </w:p>
        </w:tc>
      </w:tr>
      <w:tr w:rsidR="00B53923" w14:paraId="671BFBD6" w14:textId="77777777">
        <w:tc>
          <w:tcPr>
            <w:tcW w:w="1612" w:type="dxa"/>
          </w:tcPr>
          <w:p w14:paraId="57540242"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3</w:t>
            </w:r>
          </w:p>
        </w:tc>
        <w:tc>
          <w:tcPr>
            <w:tcW w:w="2903" w:type="dxa"/>
          </w:tcPr>
          <w:p w14:paraId="270EC5D0"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硬度范畴</w:t>
            </w:r>
          </w:p>
        </w:tc>
        <w:tc>
          <w:tcPr>
            <w:tcW w:w="4771" w:type="dxa"/>
          </w:tcPr>
          <w:p w14:paraId="3BA06B4C"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（评审项11）HB-220-258</w:t>
            </w:r>
          </w:p>
        </w:tc>
      </w:tr>
      <w:tr w:rsidR="00B53923" w14:paraId="6EFD6F96" w14:textId="77777777">
        <w:tc>
          <w:tcPr>
            <w:tcW w:w="1612" w:type="dxa"/>
          </w:tcPr>
          <w:p w14:paraId="2D98D094"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4</w:t>
            </w:r>
          </w:p>
        </w:tc>
        <w:tc>
          <w:tcPr>
            <w:tcW w:w="2903" w:type="dxa"/>
          </w:tcPr>
          <w:p w14:paraId="7BEFA37F" w14:textId="77777777" w:rsidR="00B53923" w:rsidRDefault="00000000">
            <w:pPr>
              <w:widowControl/>
              <w:spacing w:line="360" w:lineRule="auto"/>
              <w:jc w:val="center"/>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执行标准</w:t>
            </w:r>
          </w:p>
        </w:tc>
        <w:tc>
          <w:tcPr>
            <w:tcW w:w="4771" w:type="dxa"/>
          </w:tcPr>
          <w:p w14:paraId="73C181F2" w14:textId="77777777" w:rsidR="00B53923" w:rsidRDefault="00000000">
            <w:pPr>
              <w:widowControl/>
              <w:spacing w:line="360" w:lineRule="auto"/>
              <w:jc w:val="left"/>
              <w:rPr>
                <w:rFonts w:ascii="宋体" w:hAnsi="宋体" w:cs="宋体" w:hint="eastAsia"/>
                <w:kern w:val="0"/>
                <w:sz w:val="28"/>
                <w:szCs w:val="28"/>
                <w:shd w:val="clear" w:color="auto" w:fill="FFFFFF"/>
                <w:lang w:bidi="ar"/>
              </w:rPr>
            </w:pPr>
            <w:r>
              <w:rPr>
                <w:rFonts w:ascii="宋体" w:hAnsi="宋体" w:cs="宋体" w:hint="eastAsia"/>
                <w:kern w:val="0"/>
                <w:sz w:val="28"/>
                <w:szCs w:val="28"/>
                <w:shd w:val="clear" w:color="auto" w:fill="FFFFFF"/>
                <w:lang w:bidi="ar"/>
              </w:rPr>
              <w:t>（评审项12）GB/T1348-2019</w:t>
            </w:r>
          </w:p>
        </w:tc>
      </w:tr>
    </w:tbl>
    <w:p w14:paraId="290F96F8" w14:textId="77777777" w:rsidR="00B53923" w:rsidRDefault="00B53923">
      <w:pPr>
        <w:widowControl/>
        <w:shd w:val="clear" w:color="auto" w:fill="FFFFFF"/>
        <w:spacing w:line="360" w:lineRule="auto"/>
        <w:ind w:firstLine="481"/>
        <w:jc w:val="left"/>
        <w:rPr>
          <w:rFonts w:ascii="宋体" w:hAnsi="宋体" w:cs="宋体" w:hint="eastAsia"/>
          <w:b/>
          <w:bCs/>
          <w:kern w:val="0"/>
          <w:sz w:val="28"/>
          <w:szCs w:val="28"/>
          <w:shd w:val="clear" w:color="auto" w:fill="FFFFFF"/>
          <w:lang w:bidi="ar"/>
        </w:rPr>
      </w:pPr>
    </w:p>
    <w:p w14:paraId="30852C03" w14:textId="77777777" w:rsidR="00B53923" w:rsidRDefault="00000000">
      <w:pPr>
        <w:widowControl/>
        <w:shd w:val="clear" w:color="auto" w:fill="FFFFFF"/>
        <w:spacing w:line="360" w:lineRule="auto"/>
        <w:ind w:firstLine="481"/>
        <w:jc w:val="left"/>
        <w:rPr>
          <w:rFonts w:ascii="宋体" w:hAnsi="宋体" w:cs="宋体" w:hint="eastAsia"/>
          <w:b/>
          <w:bCs/>
          <w:kern w:val="0"/>
          <w:sz w:val="28"/>
          <w:szCs w:val="28"/>
          <w:shd w:val="clear" w:color="auto" w:fill="FFFFFF"/>
          <w:lang w:bidi="ar"/>
        </w:rPr>
      </w:pPr>
      <w:r>
        <w:rPr>
          <w:rFonts w:ascii="宋体" w:hAnsi="宋体" w:cs="宋体" w:hint="eastAsia"/>
          <w:b/>
          <w:bCs/>
          <w:kern w:val="0"/>
          <w:sz w:val="28"/>
          <w:szCs w:val="28"/>
          <w:shd w:val="clear" w:color="auto" w:fill="FFFFFF"/>
          <w:lang w:bidi="ar"/>
        </w:rPr>
        <w:t>二、服务要求</w:t>
      </w:r>
      <w:r>
        <w:rPr>
          <w:rFonts w:ascii="宋体" w:hAnsi="宋体"/>
          <w:sz w:val="24"/>
        </w:rPr>
        <w:t>★</w:t>
      </w:r>
    </w:p>
    <w:p w14:paraId="77D1E017"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1．严格按照国家有关安全生产的法律、法规和相关规程组织维保工作，服从管理，遵守规章制度，对现场操作、施工方法、技术措施的可靠性、安全性负完全责任。因维保工作而导致的一切人身和财产安全责任全部由维保单位承担。</w:t>
      </w:r>
    </w:p>
    <w:p w14:paraId="6E03276D"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2．投标人须根据电梯的使用情况和设备状况，提供更换施工方案。</w:t>
      </w:r>
    </w:p>
    <w:p w14:paraId="1516DE90"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3．投标人须为本项目配备项目服务团队，项目服务团队不少于4人，成员必须配备1名项目负责人、1名技术工程师、1名质量检查员、1名安全员，4人均需持电梯相关资格证，服务过程中人员更换需经采购人同意，需提供详细名单及资质证书。</w:t>
      </w:r>
    </w:p>
    <w:p w14:paraId="00BE7F5F"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lastRenderedPageBreak/>
        <w:t>4．投标人提供的配件必须经过采购人检验核查方能进场。</w:t>
      </w:r>
    </w:p>
    <w:p w14:paraId="505E29D9"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5．投标人的工程人员必须完全服从采购人的指挥，遵守采购人的各项规章制度。采购人对投标人派出的工程人员的工作表现不满意，投标人应立即更换工程人员。</w:t>
      </w:r>
    </w:p>
    <w:p w14:paraId="65C12946"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6．维修工期：更换时间为避开采购人工作日，且整个项目完成时间控制在7天内。</w:t>
      </w:r>
    </w:p>
    <w:p w14:paraId="2E003FEF"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7．投标人需做好施工区域内现有管道和设施的保护，造成损失需照价赔偿。</w:t>
      </w:r>
    </w:p>
    <w:p w14:paraId="263EC236"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8．投标人工作人员在工作期间应做好自身安全防护，作业须遵守安全生产相关规章制度以及采购人规定，若因工受伤或发生其它意外伤害，所有涉及的责任和费用由投标人负责。</w:t>
      </w:r>
    </w:p>
    <w:p w14:paraId="2740D40A"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9. 因医院的特殊性，成交人必须保证在不影响医院的正常医疗工作秩序下施工，如遇特殊情况或影响到医院正常医疗工作秩序，采购人有权要求投标人停止施工。</w:t>
      </w:r>
    </w:p>
    <w:p w14:paraId="477510CE"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10. 施工中现场工人必须统一戴安全帽穿安全服，不得穿拖鞋，光脚、光膀子施工。施工管理人员必须统一着装、佩戴工作牌、戴好安全帽。</w:t>
      </w:r>
    </w:p>
    <w:p w14:paraId="65C3C172"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11. 本项目采购人不组织现场踏勘，供应商自行联系采购人联系人踏勘现场，踏勘期间产生的费用，由供应商自行负责。由于未踏勘现场造成的报价不当，施工难度的估计不足等，其造成的一切后果由供应商承担。</w:t>
      </w:r>
    </w:p>
    <w:p w14:paraId="7CF1775F"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三、项目商务要求</w:t>
      </w:r>
      <w:r>
        <w:rPr>
          <w:rFonts w:ascii="宋体" w:hAnsi="宋体"/>
          <w:sz w:val="24"/>
        </w:rPr>
        <w:t>★</w:t>
      </w:r>
    </w:p>
    <w:p w14:paraId="7F3A7850"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1、交付时间：合同签订后7日内。</w:t>
      </w:r>
    </w:p>
    <w:p w14:paraId="11F2F29D"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2、交付地点：采购人指定地点。</w:t>
      </w:r>
    </w:p>
    <w:p w14:paraId="79047773" w14:textId="77447EB9"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3、验收方式：采购人进行审查施工质量及配件品至，如更换整改结构不符合采购人要求，采购人有权要求成交人提交服务整改方案，经采购人确认后，按服务整改方案进行整改，整改后重新进行审查，如再次不符合要求的，视为成交人违约，采购人有权单方面解除合同。</w:t>
      </w:r>
    </w:p>
    <w:p w14:paraId="11403EB3"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4、结算方式：待投标人更换服务完成，且通过我院内部验收完毕后30天内支付全部款项。</w:t>
      </w:r>
    </w:p>
    <w:p w14:paraId="5BF6D349"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5、中标后合同条款以采购人模板为准。</w:t>
      </w:r>
    </w:p>
    <w:p w14:paraId="79F83CE4"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6.在签订合同之后，采购人有权提出因国家规范标准和规程发生变化而产生的一些补充要求，具体项目由双方共同商定，合同不因此而加价。</w:t>
      </w:r>
    </w:p>
    <w:p w14:paraId="2AB9C145"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7.违约责任</w:t>
      </w:r>
    </w:p>
    <w:p w14:paraId="2B926D76"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（1）不得无故终止合同，如有违约，则由违约方按合同金额的50%向对</w:t>
      </w:r>
      <w:r>
        <w:rPr>
          <w:rFonts w:asciiTheme="minorEastAsia" w:eastAsiaTheme="minorEastAsia" w:hAnsiTheme="minorEastAsia" w:cs="宋体" w:hint="eastAsia"/>
          <w:bCs/>
          <w:color w:val="000000" w:themeColor="text1"/>
          <w:sz w:val="28"/>
          <w:szCs w:val="28"/>
        </w:rPr>
        <w:lastRenderedPageBreak/>
        <w:t>方赔付违约金。</w:t>
      </w:r>
    </w:p>
    <w:p w14:paraId="7CBB3273"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2）成交人未及时响应采购人通知要求的，造成损失由成交人承担。未响应采购人通知要求的，经采购人书面通知后仍未在期限内响应的，成交人需向采购人支付违约金人民币叁仟元整，累计超3次不响应采购人要求的，视为成交人违约，采购人有权终止合同的继续执行；拒绝支付违约金或由于未响应造成采购人损失的，视为成交人违约。</w:t>
      </w:r>
    </w:p>
    <w:p w14:paraId="0C2E9E39"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（3）成交人应按照现行国家或行业标准完成维修工作，如完工质量无法达到现行国家或行业标准的要求,造成采购人事故的，除了支付违约金（合同总额的2%）之外还应赔偿采购人相应的直接和可得利益损失。</w:t>
      </w:r>
    </w:p>
    <w:p w14:paraId="02483C5B"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（4）因维修过程的成交人错误操作导致的零配件损坏由成交人负责。</w:t>
      </w:r>
    </w:p>
    <w:p w14:paraId="74CF021A"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5）成交人应遵守国家有关保密事项法律、法规的规定以及行业技术标准和执业准则。如因成交人原因导致采购人秘密泄露、人身伤害及财产遭受损失等情况，采购人有权利依法向成交人追偿损失（包括但不限于直接损失和可得利益损失）。如因成交人原因导致采购人遭受重大损失的情况，采购人有权单方面解除合同，成交人还应承担由此给采购人造成的经济损失以及相应的法律责任。</w:t>
      </w:r>
    </w:p>
    <w:p w14:paraId="23D12F5D" w14:textId="77777777" w:rsidR="00B53923" w:rsidRDefault="00000000">
      <w:pPr>
        <w:spacing w:beforeLines="50" w:before="120" w:afterLines="50" w:after="120"/>
        <w:ind w:left="425"/>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（6）因成交人原因发生重大质量事故，除依约承担赔偿责任外，还将按有关质量管理办法规定执行。同时，采购人有权保留更换成交人的权利，并报相关行政主管部门处罚。</w:t>
      </w:r>
    </w:p>
    <w:p w14:paraId="642A9A8E" w14:textId="77777777" w:rsidR="00B53923" w:rsidRDefault="00B53923">
      <w:pPr>
        <w:spacing w:beforeLines="50" w:before="120" w:afterLines="50" w:after="120"/>
        <w:ind w:left="425"/>
        <w:rPr>
          <w:rFonts w:asciiTheme="minorEastAsia" w:eastAsiaTheme="minorEastAsia" w:hAnsiTheme="minorEastAsia" w:cs="宋体" w:hint="eastAsia"/>
          <w:bCs/>
          <w:color w:val="000000" w:themeColor="text1"/>
          <w:sz w:val="28"/>
          <w:szCs w:val="28"/>
        </w:rPr>
      </w:pPr>
    </w:p>
    <w:p w14:paraId="3CB38EBC" w14:textId="77777777" w:rsidR="00B53923" w:rsidRDefault="00000000">
      <w:pPr>
        <w:spacing w:beforeLines="50" w:before="120" w:afterLines="50" w:after="120"/>
        <w:ind w:left="425"/>
        <w:rPr>
          <w:rFonts w:asciiTheme="minorEastAsia" w:eastAsiaTheme="minorEastAsia" w:hAnsiTheme="minorEastAsia" w:cs="宋体" w:hint="eastAsia"/>
          <w:b/>
          <w:color w:val="000000" w:themeColor="text1"/>
          <w:sz w:val="26"/>
        </w:rPr>
      </w:pPr>
      <w:r>
        <w:rPr>
          <w:rFonts w:asciiTheme="minorEastAsia" w:eastAsiaTheme="minorEastAsia" w:hAnsiTheme="minorEastAsia" w:cs="宋体" w:hint="eastAsia"/>
          <w:b/>
          <w:color w:val="000000" w:themeColor="text1"/>
          <w:sz w:val="28"/>
          <w:szCs w:val="28"/>
        </w:rPr>
        <w:t>四、评分标准（潜在投标人需提供偏离表）</w:t>
      </w:r>
    </w:p>
    <w:p w14:paraId="6F610FE6" w14:textId="77777777" w:rsidR="00B53923" w:rsidRDefault="00000000">
      <w:pPr>
        <w:pStyle w:val="af7"/>
        <w:spacing w:before="0" w:beforeAutospacing="0" w:after="0" w:afterAutospacing="0" w:line="360" w:lineRule="auto"/>
        <w:rPr>
          <w:rFonts w:asciiTheme="minorEastAsia" w:eastAsiaTheme="minorEastAsia" w:hAnsiTheme="minorEastAsia" w:hint="eastAsia"/>
          <w:bCs/>
          <w:color w:val="000000" w:themeColor="text1"/>
          <w:kern w:val="2"/>
          <w:sz w:val="28"/>
          <w:szCs w:val="28"/>
        </w:rPr>
      </w:pPr>
      <w:r>
        <w:rPr>
          <w:rFonts w:asciiTheme="minorEastAsia" w:eastAsiaTheme="minorEastAsia" w:hAnsiTheme="minorEastAsia" w:hint="eastAsia"/>
          <w:bCs/>
          <w:color w:val="000000" w:themeColor="text1"/>
          <w:kern w:val="2"/>
          <w:sz w:val="28"/>
          <w:szCs w:val="28"/>
        </w:rPr>
        <w:t>一、报价文件满足询比价文件全部实质性要求，且按照评审因素的量化指标评审得分从高到低顺序推荐3名以上成交候选人供应商，其中评审总得分最高的供应商为第一成交候选供应商。评分总分值100分，由三部分组成：F1.价格分(30分）；F2.技术分（57分）；F3.商务分（13分）。</w:t>
      </w:r>
    </w:p>
    <w:p w14:paraId="10AB0AB9" w14:textId="77777777" w:rsidR="00B53923" w:rsidRDefault="00000000">
      <w:pPr>
        <w:pStyle w:val="af7"/>
        <w:spacing w:before="0" w:beforeAutospacing="0" w:after="0" w:afterAutospacing="0" w:line="360" w:lineRule="auto"/>
        <w:rPr>
          <w:rFonts w:asciiTheme="minorEastAsia" w:eastAsiaTheme="minorEastAsia" w:hAnsiTheme="minorEastAsia" w:hint="eastAsia"/>
          <w:bCs/>
          <w:color w:val="000000" w:themeColor="text1"/>
          <w:kern w:val="2"/>
          <w:sz w:val="28"/>
          <w:szCs w:val="28"/>
        </w:rPr>
      </w:pPr>
      <w:r>
        <w:rPr>
          <w:rFonts w:asciiTheme="minorEastAsia" w:eastAsiaTheme="minorEastAsia" w:hAnsiTheme="minorEastAsia" w:hint="eastAsia"/>
          <w:bCs/>
          <w:color w:val="000000" w:themeColor="text1"/>
          <w:kern w:val="2"/>
          <w:sz w:val="28"/>
          <w:szCs w:val="28"/>
        </w:rPr>
        <w:t>二、每个投标人的评标总得分FA＝F1＋F2＋F3=100分（满分时）。</w:t>
      </w:r>
    </w:p>
    <w:p w14:paraId="290854C1" w14:textId="77777777" w:rsidR="00B53923" w:rsidRDefault="00000000">
      <w:pPr>
        <w:pStyle w:val="af7"/>
        <w:spacing w:before="0" w:beforeAutospacing="0" w:after="0" w:afterAutospacing="0" w:line="360" w:lineRule="auto"/>
        <w:rPr>
          <w:rFonts w:asciiTheme="minorEastAsia" w:eastAsiaTheme="minorEastAsia" w:hAnsiTheme="minorEastAsia" w:hint="eastAsia"/>
          <w:bCs/>
          <w:color w:val="000000" w:themeColor="text1"/>
          <w:kern w:val="2"/>
          <w:sz w:val="28"/>
          <w:szCs w:val="28"/>
        </w:rPr>
      </w:pPr>
      <w:r>
        <w:rPr>
          <w:rFonts w:asciiTheme="minorEastAsia" w:eastAsiaTheme="minorEastAsia" w:hAnsiTheme="minorEastAsia" w:hint="eastAsia"/>
          <w:bCs/>
          <w:color w:val="000000" w:themeColor="text1"/>
          <w:kern w:val="2"/>
          <w:sz w:val="28"/>
          <w:szCs w:val="28"/>
        </w:rPr>
        <w:t>三、各项评审因素的设置如下：</w:t>
      </w:r>
    </w:p>
    <w:p w14:paraId="0EF05A54" w14:textId="77777777" w:rsidR="00B53923" w:rsidRDefault="00000000">
      <w:pPr>
        <w:pStyle w:val="af7"/>
        <w:spacing w:before="0" w:beforeAutospacing="0" w:after="0" w:afterAutospacing="0" w:line="360" w:lineRule="auto"/>
        <w:rPr>
          <w:rFonts w:asciiTheme="minorEastAsia" w:eastAsiaTheme="minorEastAsia" w:hAnsiTheme="minorEastAsia" w:hint="eastAsia"/>
          <w:bCs/>
          <w:color w:val="000000" w:themeColor="text1"/>
          <w:kern w:val="2"/>
          <w:sz w:val="28"/>
          <w:szCs w:val="28"/>
        </w:rPr>
      </w:pPr>
      <w:r>
        <w:rPr>
          <w:rFonts w:asciiTheme="minorEastAsia" w:eastAsiaTheme="minorEastAsia" w:hAnsiTheme="minorEastAsia" w:hint="eastAsia"/>
          <w:bCs/>
          <w:color w:val="000000" w:themeColor="text1"/>
          <w:kern w:val="2"/>
          <w:sz w:val="28"/>
          <w:szCs w:val="28"/>
        </w:rPr>
        <w:t>①价格项（F1）满分为 30分。价格分采用低价优先法计算，即满足本询比价文件要求且报价最低的投标人的价格为报价基准价，其价格分为满分。其他投标人的价格分统一按照下列公式计算：F1=（报价基准价/ 投标人的价格）×15(四舍五入小数点后保留两位)</w:t>
      </w:r>
    </w:p>
    <w:p w14:paraId="57C28511" w14:textId="77777777" w:rsidR="00B53923" w:rsidRDefault="00000000">
      <w:pPr>
        <w:pStyle w:val="af7"/>
        <w:spacing w:before="0" w:beforeAutospacing="0" w:after="0" w:afterAutospacing="0" w:line="360" w:lineRule="auto"/>
        <w:jc w:val="both"/>
        <w:rPr>
          <w:rFonts w:asciiTheme="minorEastAsia" w:eastAsiaTheme="minorEastAsia" w:hAnsiTheme="minorEastAsia" w:hint="eastAsia"/>
          <w:bCs/>
          <w:color w:val="000000" w:themeColor="text1"/>
          <w:kern w:val="2"/>
          <w:sz w:val="28"/>
          <w:szCs w:val="28"/>
        </w:rPr>
      </w:pPr>
      <w:r>
        <w:rPr>
          <w:rFonts w:asciiTheme="minorEastAsia" w:eastAsiaTheme="minorEastAsia" w:hAnsiTheme="minorEastAsia" w:hint="eastAsia"/>
          <w:bCs/>
          <w:color w:val="000000" w:themeColor="text1"/>
          <w:kern w:val="2"/>
          <w:sz w:val="28"/>
          <w:szCs w:val="28"/>
        </w:rPr>
        <w:lastRenderedPageBreak/>
        <w:t>②技术项（F2×A2）满分为57.00分</w:t>
      </w:r>
    </w:p>
    <w:tbl>
      <w:tblPr>
        <w:tblW w:w="9067" w:type="dxa"/>
        <w:jc w:val="center"/>
        <w:tblCellMar>
          <w:left w:w="0" w:type="dxa"/>
          <w:right w:w="0" w:type="dxa"/>
        </w:tblCellMar>
        <w:tblLook w:val="04A0" w:firstRow="1" w:lastRow="0" w:firstColumn="1" w:lastColumn="0" w:noHBand="0" w:noVBand="1"/>
      </w:tblPr>
      <w:tblGrid>
        <w:gridCol w:w="1769"/>
        <w:gridCol w:w="816"/>
        <w:gridCol w:w="6482"/>
      </w:tblGrid>
      <w:tr w:rsidR="00B53923" w14:paraId="3F78748E" w14:textId="77777777">
        <w:trPr>
          <w:jc w:val="center"/>
        </w:trPr>
        <w:tc>
          <w:tcPr>
            <w:tcW w:w="17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171E49" w14:textId="77777777" w:rsidR="00B53923" w:rsidRDefault="00000000">
            <w:pPr>
              <w:pStyle w:val="af7"/>
              <w:spacing w:before="0" w:beforeAutospacing="0" w:after="0" w:afterAutospacing="0" w:line="360" w:lineRule="auto"/>
              <w:jc w:val="both"/>
              <w:rPr>
                <w:rFonts w:hint="eastAsia"/>
              </w:rPr>
            </w:pPr>
            <w:r>
              <w:rPr>
                <w:rFonts w:hint="eastAsia"/>
              </w:rPr>
              <w:t> 项目</w:t>
            </w:r>
          </w:p>
        </w:tc>
        <w:tc>
          <w:tcPr>
            <w:tcW w:w="816"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61613D3" w14:textId="77777777" w:rsidR="00B53923" w:rsidRDefault="00000000">
            <w:pPr>
              <w:pStyle w:val="af7"/>
              <w:spacing w:before="0" w:beforeAutospacing="0" w:after="0" w:afterAutospacing="0" w:line="360" w:lineRule="auto"/>
              <w:jc w:val="both"/>
              <w:rPr>
                <w:rFonts w:hint="eastAsia"/>
              </w:rPr>
            </w:pPr>
            <w:r>
              <w:rPr>
                <w:rFonts w:hint="eastAsia"/>
              </w:rPr>
              <w:t>分值</w:t>
            </w:r>
          </w:p>
        </w:tc>
        <w:tc>
          <w:tcPr>
            <w:tcW w:w="6482"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6FF310CF" w14:textId="77777777" w:rsidR="00B53923" w:rsidRDefault="00000000">
            <w:pPr>
              <w:pStyle w:val="af7"/>
              <w:spacing w:before="0" w:beforeAutospacing="0" w:after="0" w:afterAutospacing="0" w:line="360" w:lineRule="auto"/>
              <w:jc w:val="both"/>
              <w:rPr>
                <w:rFonts w:hint="eastAsia"/>
              </w:rPr>
            </w:pPr>
            <w:r>
              <w:rPr>
                <w:rFonts w:hint="eastAsia"/>
              </w:rPr>
              <w:t> 描述</w:t>
            </w:r>
          </w:p>
        </w:tc>
      </w:tr>
      <w:tr w:rsidR="00B53923" w14:paraId="61F39EF4" w14:textId="77777777">
        <w:trPr>
          <w:jc w:val="center"/>
        </w:trPr>
        <w:tc>
          <w:tcPr>
            <w:tcW w:w="176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FDF19AF" w14:textId="77777777" w:rsidR="00B53923" w:rsidRDefault="00000000">
            <w:pPr>
              <w:pStyle w:val="af7"/>
              <w:spacing w:before="0" w:beforeAutospacing="0" w:after="0" w:afterAutospacing="0" w:line="360" w:lineRule="auto"/>
              <w:jc w:val="both"/>
              <w:rPr>
                <w:rFonts w:hint="eastAsia"/>
              </w:rPr>
            </w:pPr>
            <w:r>
              <w:rPr>
                <w:rFonts w:hint="eastAsia"/>
              </w:rPr>
              <w:t>1、服务响应情况</w:t>
            </w:r>
          </w:p>
        </w:tc>
        <w:tc>
          <w:tcPr>
            <w:tcW w:w="816" w:type="dxa"/>
            <w:tcBorders>
              <w:top w:val="nil"/>
              <w:left w:val="nil"/>
              <w:bottom w:val="single" w:sz="8" w:space="0" w:color="auto"/>
              <w:right w:val="single" w:sz="8" w:space="0" w:color="auto"/>
            </w:tcBorders>
            <w:shd w:val="clear" w:color="auto" w:fill="auto"/>
            <w:tcMar>
              <w:left w:w="108" w:type="dxa"/>
              <w:right w:w="108" w:type="dxa"/>
            </w:tcMar>
          </w:tcPr>
          <w:p w14:paraId="105CE266" w14:textId="77777777" w:rsidR="00B53923" w:rsidRDefault="00000000">
            <w:pPr>
              <w:pStyle w:val="af7"/>
              <w:spacing w:before="0" w:beforeAutospacing="0" w:after="0" w:afterAutospacing="0" w:line="360" w:lineRule="auto"/>
              <w:jc w:val="right"/>
              <w:rPr>
                <w:rFonts w:hint="eastAsia"/>
              </w:rPr>
            </w:pPr>
            <w:r>
              <w:rPr>
                <w:rFonts w:hint="eastAsia"/>
              </w:rPr>
              <w:t>36.00</w:t>
            </w:r>
          </w:p>
        </w:tc>
        <w:tc>
          <w:tcPr>
            <w:tcW w:w="6482" w:type="dxa"/>
            <w:tcBorders>
              <w:top w:val="nil"/>
              <w:left w:val="nil"/>
              <w:bottom w:val="single" w:sz="8" w:space="0" w:color="auto"/>
              <w:right w:val="single" w:sz="8" w:space="0" w:color="auto"/>
            </w:tcBorders>
            <w:shd w:val="clear" w:color="auto" w:fill="auto"/>
            <w:tcMar>
              <w:left w:w="108" w:type="dxa"/>
              <w:right w:w="108" w:type="dxa"/>
            </w:tcMar>
          </w:tcPr>
          <w:p w14:paraId="487EAF78" w14:textId="77777777" w:rsidR="00B53923" w:rsidRDefault="00000000">
            <w:pPr>
              <w:pStyle w:val="af7"/>
              <w:spacing w:before="0" w:beforeAutospacing="0" w:after="0" w:afterAutospacing="0" w:line="360" w:lineRule="auto"/>
              <w:jc w:val="both"/>
              <w:rPr>
                <w:rFonts w:hint="eastAsia"/>
              </w:rPr>
            </w:pPr>
            <w:r>
              <w:rPr>
                <w:rFonts w:hint="eastAsia"/>
              </w:rPr>
              <w:t>根据投标人所投服务对“（二）服务要求”中的各项要求评审项的响应情况，由评委进行评分：每负偏离一项扣3分（共12项），共36分，扣完为止，正偏离不加分。注：投标人须按招标文件所列的所有技术要求如实地填写逐条响应，并列出正、负偏离情况；因编排错乱或响应不完整而导致的不利评审由投标人自行承担。</w:t>
            </w:r>
          </w:p>
        </w:tc>
      </w:tr>
      <w:tr w:rsidR="00B53923" w14:paraId="56307EBF" w14:textId="77777777">
        <w:trPr>
          <w:jc w:val="center"/>
        </w:trPr>
        <w:tc>
          <w:tcPr>
            <w:tcW w:w="176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BA29E09" w14:textId="77777777" w:rsidR="00B53923" w:rsidRDefault="00000000">
            <w:pPr>
              <w:pStyle w:val="af7"/>
              <w:spacing w:before="0" w:beforeAutospacing="0" w:after="0" w:afterAutospacing="0" w:line="360" w:lineRule="auto"/>
              <w:jc w:val="both"/>
              <w:rPr>
                <w:rFonts w:hint="eastAsia"/>
              </w:rPr>
            </w:pPr>
            <w:r>
              <w:rPr>
                <w:rFonts w:hint="eastAsia"/>
              </w:rPr>
              <w:t>2、远程监控</w:t>
            </w:r>
          </w:p>
        </w:tc>
        <w:tc>
          <w:tcPr>
            <w:tcW w:w="816" w:type="dxa"/>
            <w:tcBorders>
              <w:top w:val="nil"/>
              <w:left w:val="nil"/>
              <w:bottom w:val="single" w:sz="8" w:space="0" w:color="auto"/>
              <w:right w:val="single" w:sz="8" w:space="0" w:color="auto"/>
            </w:tcBorders>
            <w:shd w:val="clear" w:color="auto" w:fill="auto"/>
            <w:tcMar>
              <w:left w:w="108" w:type="dxa"/>
              <w:right w:w="108" w:type="dxa"/>
            </w:tcMar>
          </w:tcPr>
          <w:p w14:paraId="32F9A464" w14:textId="77777777" w:rsidR="00B53923" w:rsidRDefault="00000000">
            <w:pPr>
              <w:pStyle w:val="af7"/>
              <w:spacing w:before="0" w:beforeAutospacing="0" w:after="0" w:afterAutospacing="0" w:line="360" w:lineRule="auto"/>
              <w:jc w:val="center"/>
              <w:rPr>
                <w:rFonts w:hint="eastAsia"/>
              </w:rPr>
            </w:pPr>
            <w:r>
              <w:rPr>
                <w:rFonts w:hint="eastAsia"/>
              </w:rPr>
              <w:t>3.00</w:t>
            </w:r>
          </w:p>
        </w:tc>
        <w:tc>
          <w:tcPr>
            <w:tcW w:w="6482" w:type="dxa"/>
            <w:tcBorders>
              <w:top w:val="nil"/>
              <w:left w:val="nil"/>
              <w:bottom w:val="single" w:sz="8" w:space="0" w:color="auto"/>
              <w:right w:val="single" w:sz="8" w:space="0" w:color="auto"/>
            </w:tcBorders>
            <w:shd w:val="clear" w:color="auto" w:fill="auto"/>
            <w:tcMar>
              <w:left w:w="108" w:type="dxa"/>
              <w:right w:w="108" w:type="dxa"/>
            </w:tcMar>
          </w:tcPr>
          <w:p w14:paraId="30BBCC9D" w14:textId="77777777" w:rsidR="00B53923" w:rsidRDefault="00000000">
            <w:pPr>
              <w:pStyle w:val="af7"/>
              <w:spacing w:before="0" w:beforeAutospacing="0" w:after="0" w:afterAutospacing="0" w:line="360" w:lineRule="auto"/>
              <w:jc w:val="both"/>
              <w:rPr>
                <w:rFonts w:hint="eastAsia"/>
              </w:rPr>
            </w:pPr>
            <w:r>
              <w:rPr>
                <w:rFonts w:hint="eastAsia"/>
              </w:rPr>
              <w:t>投标人具有电梯物联网远程监控系统技术的得3分，须提供带CMA或CNAS标志的试验报告复印件，否则不得分。</w:t>
            </w:r>
          </w:p>
        </w:tc>
      </w:tr>
      <w:tr w:rsidR="00B53923" w14:paraId="2CA983EE" w14:textId="77777777">
        <w:trPr>
          <w:jc w:val="center"/>
        </w:trPr>
        <w:tc>
          <w:tcPr>
            <w:tcW w:w="176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7711D65" w14:textId="77777777" w:rsidR="00B53923" w:rsidRDefault="00000000">
            <w:pPr>
              <w:pStyle w:val="af7"/>
              <w:spacing w:before="0" w:beforeAutospacing="0" w:after="0" w:afterAutospacing="0" w:line="360" w:lineRule="auto"/>
              <w:jc w:val="both"/>
              <w:rPr>
                <w:rFonts w:hint="eastAsia"/>
              </w:rPr>
            </w:pPr>
            <w:r>
              <w:rPr>
                <w:rFonts w:hint="eastAsia"/>
              </w:rPr>
              <w:t>3、安全技术1</w:t>
            </w:r>
          </w:p>
        </w:tc>
        <w:tc>
          <w:tcPr>
            <w:tcW w:w="816" w:type="dxa"/>
            <w:tcBorders>
              <w:top w:val="nil"/>
              <w:left w:val="nil"/>
              <w:bottom w:val="single" w:sz="8" w:space="0" w:color="auto"/>
              <w:right w:val="single" w:sz="8" w:space="0" w:color="auto"/>
            </w:tcBorders>
            <w:shd w:val="clear" w:color="auto" w:fill="auto"/>
            <w:tcMar>
              <w:left w:w="108" w:type="dxa"/>
              <w:right w:w="108" w:type="dxa"/>
            </w:tcMar>
          </w:tcPr>
          <w:p w14:paraId="2B5DDB42" w14:textId="77777777" w:rsidR="00B53923" w:rsidRDefault="00000000">
            <w:pPr>
              <w:pStyle w:val="af7"/>
              <w:spacing w:before="0" w:beforeAutospacing="0" w:after="0" w:afterAutospacing="0" w:line="360" w:lineRule="auto"/>
              <w:jc w:val="center"/>
              <w:rPr>
                <w:rFonts w:hint="eastAsia"/>
              </w:rPr>
            </w:pPr>
            <w:r>
              <w:rPr>
                <w:rFonts w:hint="eastAsia"/>
              </w:rPr>
              <w:t>3.00</w:t>
            </w:r>
          </w:p>
        </w:tc>
        <w:tc>
          <w:tcPr>
            <w:tcW w:w="6482" w:type="dxa"/>
            <w:tcBorders>
              <w:top w:val="nil"/>
              <w:left w:val="nil"/>
              <w:bottom w:val="single" w:sz="8" w:space="0" w:color="auto"/>
              <w:right w:val="single" w:sz="8" w:space="0" w:color="auto"/>
            </w:tcBorders>
            <w:shd w:val="clear" w:color="auto" w:fill="auto"/>
            <w:tcMar>
              <w:left w:w="108" w:type="dxa"/>
              <w:right w:w="108" w:type="dxa"/>
            </w:tcMar>
          </w:tcPr>
          <w:p w14:paraId="6E7D1369" w14:textId="77777777" w:rsidR="00B53923" w:rsidRDefault="00000000">
            <w:pPr>
              <w:pStyle w:val="af7"/>
              <w:spacing w:before="0" w:beforeAutospacing="0" w:after="0" w:afterAutospacing="0" w:line="360" w:lineRule="auto"/>
              <w:jc w:val="both"/>
              <w:rPr>
                <w:rFonts w:hint="eastAsia"/>
              </w:rPr>
            </w:pPr>
            <w:r>
              <w:rPr>
                <w:rFonts w:hint="eastAsia"/>
              </w:rPr>
              <w:t>投标人具有电梯钢丝绳/钢带断裂检测装置的得3分，须提供带CMA或CNAS标志的检测报告复印件，否则不得分。</w:t>
            </w:r>
          </w:p>
        </w:tc>
      </w:tr>
      <w:tr w:rsidR="00B53923" w14:paraId="5556EB82" w14:textId="77777777">
        <w:trPr>
          <w:jc w:val="center"/>
        </w:trPr>
        <w:tc>
          <w:tcPr>
            <w:tcW w:w="176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372A04E" w14:textId="77777777" w:rsidR="00B53923" w:rsidRDefault="00000000">
            <w:pPr>
              <w:pStyle w:val="af7"/>
              <w:spacing w:before="0" w:beforeAutospacing="0" w:after="0" w:afterAutospacing="0" w:line="360" w:lineRule="auto"/>
              <w:jc w:val="both"/>
              <w:rPr>
                <w:rFonts w:hint="eastAsia"/>
              </w:rPr>
            </w:pPr>
            <w:r>
              <w:rPr>
                <w:rFonts w:hint="eastAsia"/>
              </w:rPr>
              <w:t>4、安全技术2</w:t>
            </w:r>
          </w:p>
        </w:tc>
        <w:tc>
          <w:tcPr>
            <w:tcW w:w="816" w:type="dxa"/>
            <w:tcBorders>
              <w:top w:val="nil"/>
              <w:left w:val="nil"/>
              <w:bottom w:val="single" w:sz="8" w:space="0" w:color="auto"/>
              <w:right w:val="single" w:sz="8" w:space="0" w:color="auto"/>
            </w:tcBorders>
            <w:shd w:val="clear" w:color="auto" w:fill="auto"/>
            <w:tcMar>
              <w:left w:w="108" w:type="dxa"/>
              <w:right w:w="108" w:type="dxa"/>
            </w:tcMar>
          </w:tcPr>
          <w:p w14:paraId="4BC70E9C" w14:textId="77777777" w:rsidR="00B53923" w:rsidRDefault="00000000">
            <w:pPr>
              <w:pStyle w:val="af7"/>
              <w:spacing w:before="0" w:beforeAutospacing="0" w:after="0" w:afterAutospacing="0" w:line="360" w:lineRule="auto"/>
              <w:jc w:val="center"/>
              <w:rPr>
                <w:rFonts w:hint="eastAsia"/>
              </w:rPr>
            </w:pPr>
            <w:r>
              <w:rPr>
                <w:rFonts w:hint="eastAsia"/>
              </w:rPr>
              <w:t>3.00</w:t>
            </w:r>
          </w:p>
        </w:tc>
        <w:tc>
          <w:tcPr>
            <w:tcW w:w="6482" w:type="dxa"/>
            <w:tcBorders>
              <w:top w:val="nil"/>
              <w:left w:val="nil"/>
              <w:bottom w:val="single" w:sz="8" w:space="0" w:color="auto"/>
              <w:right w:val="single" w:sz="8" w:space="0" w:color="auto"/>
            </w:tcBorders>
            <w:shd w:val="clear" w:color="auto" w:fill="auto"/>
            <w:tcMar>
              <w:left w:w="108" w:type="dxa"/>
              <w:right w:w="108" w:type="dxa"/>
            </w:tcMar>
          </w:tcPr>
          <w:p w14:paraId="1FB16EF4" w14:textId="77777777" w:rsidR="00B53923" w:rsidRDefault="00000000">
            <w:pPr>
              <w:pStyle w:val="af7"/>
              <w:spacing w:before="0" w:beforeAutospacing="0" w:after="0" w:afterAutospacing="0" w:line="360" w:lineRule="auto"/>
              <w:jc w:val="both"/>
              <w:rPr>
                <w:rFonts w:hint="eastAsia"/>
              </w:rPr>
            </w:pPr>
            <w:r>
              <w:rPr>
                <w:rFonts w:hint="eastAsia"/>
              </w:rPr>
              <w:t>投标人具有电梯超载预警检测装置的得3分，须提供带CMA或CNAS标志的检测报告复印件，否则不得分。</w:t>
            </w:r>
          </w:p>
        </w:tc>
      </w:tr>
      <w:tr w:rsidR="00B53923" w14:paraId="0A493CC1" w14:textId="77777777">
        <w:trPr>
          <w:jc w:val="center"/>
        </w:trPr>
        <w:tc>
          <w:tcPr>
            <w:tcW w:w="176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12AFEBD" w14:textId="77777777" w:rsidR="00B53923" w:rsidRDefault="00000000">
            <w:pPr>
              <w:pStyle w:val="af7"/>
              <w:spacing w:before="0" w:beforeAutospacing="0" w:after="0" w:afterAutospacing="0" w:line="360" w:lineRule="auto"/>
              <w:jc w:val="both"/>
              <w:rPr>
                <w:rFonts w:hint="eastAsia"/>
              </w:rPr>
            </w:pPr>
            <w:r>
              <w:rPr>
                <w:rFonts w:hint="eastAsia"/>
              </w:rPr>
              <w:t>5、安全技术3</w:t>
            </w:r>
          </w:p>
        </w:tc>
        <w:tc>
          <w:tcPr>
            <w:tcW w:w="816" w:type="dxa"/>
            <w:tcBorders>
              <w:top w:val="nil"/>
              <w:left w:val="nil"/>
              <w:bottom w:val="single" w:sz="8" w:space="0" w:color="auto"/>
              <w:right w:val="single" w:sz="8" w:space="0" w:color="auto"/>
            </w:tcBorders>
            <w:shd w:val="clear" w:color="auto" w:fill="auto"/>
            <w:tcMar>
              <w:left w:w="108" w:type="dxa"/>
              <w:right w:w="108" w:type="dxa"/>
            </w:tcMar>
          </w:tcPr>
          <w:p w14:paraId="0AD6D574" w14:textId="77777777" w:rsidR="00B53923" w:rsidRDefault="00000000">
            <w:pPr>
              <w:pStyle w:val="af7"/>
              <w:spacing w:before="0" w:beforeAutospacing="0" w:after="0" w:afterAutospacing="0" w:line="360" w:lineRule="auto"/>
              <w:jc w:val="center"/>
              <w:rPr>
                <w:rFonts w:hint="eastAsia"/>
              </w:rPr>
            </w:pPr>
            <w:r>
              <w:rPr>
                <w:rFonts w:hint="eastAsia"/>
              </w:rPr>
              <w:t>3.00</w:t>
            </w:r>
          </w:p>
        </w:tc>
        <w:tc>
          <w:tcPr>
            <w:tcW w:w="6482" w:type="dxa"/>
            <w:tcBorders>
              <w:top w:val="nil"/>
              <w:left w:val="nil"/>
              <w:bottom w:val="single" w:sz="8" w:space="0" w:color="auto"/>
              <w:right w:val="single" w:sz="8" w:space="0" w:color="auto"/>
            </w:tcBorders>
            <w:shd w:val="clear" w:color="auto" w:fill="auto"/>
            <w:tcMar>
              <w:left w:w="108" w:type="dxa"/>
              <w:right w:w="108" w:type="dxa"/>
            </w:tcMar>
          </w:tcPr>
          <w:p w14:paraId="0EF01107" w14:textId="77777777" w:rsidR="00B53923" w:rsidRDefault="00000000">
            <w:pPr>
              <w:pStyle w:val="af7"/>
              <w:spacing w:before="0" w:beforeAutospacing="0" w:after="0" w:afterAutospacing="0" w:line="360" w:lineRule="auto"/>
              <w:jc w:val="both"/>
              <w:rPr>
                <w:rFonts w:hint="eastAsia"/>
              </w:rPr>
            </w:pPr>
            <w:r>
              <w:rPr>
                <w:rFonts w:hint="eastAsia"/>
              </w:rPr>
              <w:t>投标人具有电梯智慧维保系统技术的得3分，须提供有效的由国家知识产权局出具的软件著作权及高等院校或特种设备检验相关部门出具的相关证明文件，否则不得分。</w:t>
            </w:r>
          </w:p>
        </w:tc>
      </w:tr>
      <w:tr w:rsidR="00B53923" w14:paraId="14FDF8F0" w14:textId="77777777">
        <w:trPr>
          <w:jc w:val="center"/>
        </w:trPr>
        <w:tc>
          <w:tcPr>
            <w:tcW w:w="176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AACCA9F" w14:textId="77777777" w:rsidR="00B53923" w:rsidRDefault="00000000">
            <w:pPr>
              <w:pStyle w:val="af7"/>
              <w:spacing w:before="0" w:beforeAutospacing="0" w:after="0" w:afterAutospacing="0" w:line="360" w:lineRule="auto"/>
              <w:jc w:val="both"/>
              <w:rPr>
                <w:rFonts w:hint="eastAsia"/>
              </w:rPr>
            </w:pPr>
            <w:r>
              <w:rPr>
                <w:rFonts w:hint="eastAsia"/>
              </w:rPr>
              <w:t>6、备品备件1</w:t>
            </w:r>
          </w:p>
        </w:tc>
        <w:tc>
          <w:tcPr>
            <w:tcW w:w="816" w:type="dxa"/>
            <w:tcBorders>
              <w:top w:val="nil"/>
              <w:left w:val="nil"/>
              <w:bottom w:val="single" w:sz="8" w:space="0" w:color="auto"/>
              <w:right w:val="single" w:sz="8" w:space="0" w:color="auto"/>
            </w:tcBorders>
            <w:shd w:val="clear" w:color="auto" w:fill="auto"/>
            <w:tcMar>
              <w:left w:w="108" w:type="dxa"/>
              <w:right w:w="108" w:type="dxa"/>
            </w:tcMar>
          </w:tcPr>
          <w:p w14:paraId="05FD3B02" w14:textId="77777777" w:rsidR="00B53923" w:rsidRDefault="00000000">
            <w:pPr>
              <w:pStyle w:val="af7"/>
              <w:spacing w:before="0" w:beforeAutospacing="0" w:after="0" w:afterAutospacing="0" w:line="360" w:lineRule="auto"/>
              <w:jc w:val="center"/>
              <w:rPr>
                <w:rFonts w:hint="eastAsia"/>
              </w:rPr>
            </w:pPr>
            <w:r>
              <w:rPr>
                <w:rFonts w:hint="eastAsia"/>
              </w:rPr>
              <w:t>3.00</w:t>
            </w:r>
          </w:p>
        </w:tc>
        <w:tc>
          <w:tcPr>
            <w:tcW w:w="6482" w:type="dxa"/>
            <w:tcBorders>
              <w:top w:val="nil"/>
              <w:left w:val="nil"/>
              <w:bottom w:val="single" w:sz="8" w:space="0" w:color="auto"/>
              <w:right w:val="single" w:sz="8" w:space="0" w:color="auto"/>
            </w:tcBorders>
            <w:shd w:val="clear" w:color="auto" w:fill="auto"/>
            <w:tcMar>
              <w:left w:w="108" w:type="dxa"/>
              <w:right w:w="108" w:type="dxa"/>
            </w:tcMar>
          </w:tcPr>
          <w:p w14:paraId="7D3E9D55" w14:textId="77777777" w:rsidR="00B53923" w:rsidRDefault="00000000">
            <w:pPr>
              <w:pStyle w:val="af7"/>
              <w:spacing w:before="0" w:beforeAutospacing="0" w:after="0" w:afterAutospacing="0" w:line="360" w:lineRule="auto"/>
              <w:jc w:val="both"/>
              <w:rPr>
                <w:rFonts w:hint="eastAsia"/>
              </w:rPr>
            </w:pPr>
            <w:r>
              <w:rPr>
                <w:rFonts w:hint="eastAsia"/>
              </w:rPr>
              <w:t>投标人提供合格的应急装置、行程开关、电源开关等备品备件的得3分，须提供上述任意一项备品备件的带CMA或CNAS标志的检验报告复印件佐证，否则不得分。</w:t>
            </w:r>
          </w:p>
        </w:tc>
      </w:tr>
      <w:tr w:rsidR="00B53923" w14:paraId="60DDF5B0" w14:textId="77777777">
        <w:trPr>
          <w:jc w:val="center"/>
        </w:trPr>
        <w:tc>
          <w:tcPr>
            <w:tcW w:w="176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FADA957" w14:textId="77777777" w:rsidR="00B53923" w:rsidRDefault="00000000">
            <w:pPr>
              <w:pStyle w:val="af7"/>
              <w:spacing w:before="0" w:beforeAutospacing="0" w:after="0" w:afterAutospacing="0" w:line="360" w:lineRule="auto"/>
              <w:jc w:val="both"/>
              <w:rPr>
                <w:rFonts w:hint="eastAsia"/>
              </w:rPr>
            </w:pPr>
            <w:r>
              <w:rPr>
                <w:rFonts w:hint="eastAsia"/>
              </w:rPr>
              <w:t>7、备品备件2</w:t>
            </w:r>
          </w:p>
        </w:tc>
        <w:tc>
          <w:tcPr>
            <w:tcW w:w="816" w:type="dxa"/>
            <w:tcBorders>
              <w:top w:val="nil"/>
              <w:left w:val="nil"/>
              <w:bottom w:val="single" w:sz="8" w:space="0" w:color="auto"/>
              <w:right w:val="single" w:sz="8" w:space="0" w:color="auto"/>
            </w:tcBorders>
            <w:shd w:val="clear" w:color="auto" w:fill="auto"/>
            <w:tcMar>
              <w:left w:w="108" w:type="dxa"/>
              <w:right w:w="108" w:type="dxa"/>
            </w:tcMar>
          </w:tcPr>
          <w:p w14:paraId="23D2121C" w14:textId="77777777" w:rsidR="00B53923" w:rsidRDefault="00000000">
            <w:pPr>
              <w:pStyle w:val="af7"/>
              <w:spacing w:before="0" w:beforeAutospacing="0" w:after="0" w:afterAutospacing="0" w:line="360" w:lineRule="auto"/>
              <w:jc w:val="center"/>
              <w:rPr>
                <w:rFonts w:hint="eastAsia"/>
              </w:rPr>
            </w:pPr>
            <w:r>
              <w:rPr>
                <w:rFonts w:hint="eastAsia"/>
              </w:rPr>
              <w:t>3.00</w:t>
            </w:r>
          </w:p>
        </w:tc>
        <w:tc>
          <w:tcPr>
            <w:tcW w:w="6482" w:type="dxa"/>
            <w:tcBorders>
              <w:top w:val="nil"/>
              <w:left w:val="nil"/>
              <w:bottom w:val="single" w:sz="8" w:space="0" w:color="auto"/>
              <w:right w:val="single" w:sz="8" w:space="0" w:color="auto"/>
            </w:tcBorders>
            <w:shd w:val="clear" w:color="auto" w:fill="auto"/>
            <w:tcMar>
              <w:left w:w="108" w:type="dxa"/>
              <w:right w:w="108" w:type="dxa"/>
            </w:tcMar>
          </w:tcPr>
          <w:p w14:paraId="48206C51" w14:textId="77777777" w:rsidR="00B53923" w:rsidRDefault="00000000">
            <w:pPr>
              <w:pStyle w:val="af7"/>
              <w:spacing w:before="0" w:beforeAutospacing="0" w:after="0" w:afterAutospacing="0" w:line="360" w:lineRule="auto"/>
              <w:jc w:val="both"/>
              <w:rPr>
                <w:rFonts w:hint="eastAsia"/>
              </w:rPr>
            </w:pPr>
            <w:r>
              <w:rPr>
                <w:rFonts w:hint="eastAsia"/>
              </w:rPr>
              <w:t>投标人提供合格的钢丝绳、按钮、光幕等备品备件的得3分，须提供上述任意一项备品备件的带CMA或CNAS标志的检验报告复印件佐证，否则不得分。</w:t>
            </w:r>
          </w:p>
        </w:tc>
      </w:tr>
      <w:tr w:rsidR="00B53923" w14:paraId="38683E47" w14:textId="77777777">
        <w:trPr>
          <w:jc w:val="center"/>
        </w:trPr>
        <w:tc>
          <w:tcPr>
            <w:tcW w:w="176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9653FD1" w14:textId="77777777" w:rsidR="00B53923" w:rsidRDefault="00000000">
            <w:pPr>
              <w:pStyle w:val="af7"/>
              <w:spacing w:before="0" w:beforeAutospacing="0" w:after="0" w:afterAutospacing="0" w:line="360" w:lineRule="auto"/>
              <w:jc w:val="both"/>
              <w:rPr>
                <w:rFonts w:hint="eastAsia"/>
              </w:rPr>
            </w:pPr>
            <w:r>
              <w:rPr>
                <w:rFonts w:hint="eastAsia"/>
              </w:rPr>
              <w:t>8、维保仪器仪表配置</w:t>
            </w:r>
          </w:p>
        </w:tc>
        <w:tc>
          <w:tcPr>
            <w:tcW w:w="816" w:type="dxa"/>
            <w:tcBorders>
              <w:top w:val="nil"/>
              <w:left w:val="nil"/>
              <w:bottom w:val="single" w:sz="8" w:space="0" w:color="auto"/>
              <w:right w:val="single" w:sz="8" w:space="0" w:color="auto"/>
            </w:tcBorders>
            <w:shd w:val="clear" w:color="auto" w:fill="auto"/>
            <w:tcMar>
              <w:left w:w="108" w:type="dxa"/>
              <w:right w:w="108" w:type="dxa"/>
            </w:tcMar>
          </w:tcPr>
          <w:p w14:paraId="787DBA07" w14:textId="77777777" w:rsidR="00B53923" w:rsidRDefault="00000000">
            <w:pPr>
              <w:pStyle w:val="af7"/>
              <w:spacing w:before="0" w:beforeAutospacing="0" w:after="0" w:afterAutospacing="0" w:line="360" w:lineRule="auto"/>
              <w:jc w:val="center"/>
              <w:rPr>
                <w:rFonts w:hint="eastAsia"/>
              </w:rPr>
            </w:pPr>
            <w:r>
              <w:rPr>
                <w:rFonts w:hint="eastAsia"/>
              </w:rPr>
              <w:t>3.00</w:t>
            </w:r>
          </w:p>
        </w:tc>
        <w:tc>
          <w:tcPr>
            <w:tcW w:w="6482" w:type="dxa"/>
            <w:tcBorders>
              <w:top w:val="nil"/>
              <w:left w:val="nil"/>
              <w:bottom w:val="single" w:sz="8" w:space="0" w:color="auto"/>
              <w:right w:val="single" w:sz="8" w:space="0" w:color="auto"/>
            </w:tcBorders>
            <w:shd w:val="clear" w:color="auto" w:fill="auto"/>
            <w:tcMar>
              <w:left w:w="108" w:type="dxa"/>
              <w:right w:w="108" w:type="dxa"/>
            </w:tcMar>
          </w:tcPr>
          <w:p w14:paraId="45B63079" w14:textId="77777777" w:rsidR="00B53923" w:rsidRDefault="00000000">
            <w:pPr>
              <w:pStyle w:val="af7"/>
              <w:spacing w:before="0" w:beforeAutospacing="0" w:after="0" w:afterAutospacing="0" w:line="360" w:lineRule="auto"/>
              <w:jc w:val="both"/>
              <w:rPr>
                <w:rFonts w:hint="eastAsia"/>
              </w:rPr>
            </w:pPr>
            <w:r>
              <w:rPr>
                <w:rFonts w:hint="eastAsia"/>
              </w:rPr>
              <w:t>投标人运维过程中应提供钢丝绳探伤仪、电梯限速器检测仪、电梯综合性测试仪等维保施工仪器仪表，每提供1份有效期内的上述仪器仪表的检验/校准报告复印件得1分，满分3分，未提供的不得分。</w:t>
            </w:r>
          </w:p>
        </w:tc>
      </w:tr>
    </w:tbl>
    <w:p w14:paraId="1FC5F51B" w14:textId="77777777" w:rsidR="00B53923" w:rsidRDefault="00000000">
      <w:pPr>
        <w:pStyle w:val="af7"/>
        <w:spacing w:before="0" w:beforeAutospacing="0" w:after="0" w:afterAutospacing="0" w:line="360" w:lineRule="auto"/>
        <w:jc w:val="both"/>
        <w:rPr>
          <w:rFonts w:hint="eastAsia"/>
        </w:rPr>
      </w:pPr>
      <w:r>
        <w:rPr>
          <w:rFonts w:hint="eastAsia"/>
        </w:rPr>
        <w:t>③商务项（F3×A3）满分为13.00分</w:t>
      </w:r>
    </w:p>
    <w:tbl>
      <w:tblPr>
        <w:tblW w:w="9079" w:type="dxa"/>
        <w:jc w:val="center"/>
        <w:tblCellMar>
          <w:left w:w="0" w:type="dxa"/>
          <w:right w:w="0" w:type="dxa"/>
        </w:tblCellMar>
        <w:tblLook w:val="04A0" w:firstRow="1" w:lastRow="0" w:firstColumn="1" w:lastColumn="0" w:noHBand="0" w:noVBand="1"/>
      </w:tblPr>
      <w:tblGrid>
        <w:gridCol w:w="1798"/>
        <w:gridCol w:w="727"/>
        <w:gridCol w:w="6554"/>
      </w:tblGrid>
      <w:tr w:rsidR="00B53923" w14:paraId="09140266" w14:textId="77777777">
        <w:trPr>
          <w:jc w:val="center"/>
        </w:trPr>
        <w:tc>
          <w:tcPr>
            <w:tcW w:w="179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2DAAC5" w14:textId="77777777" w:rsidR="00B53923" w:rsidRDefault="00000000">
            <w:pPr>
              <w:pStyle w:val="af7"/>
              <w:spacing w:before="0" w:beforeAutospacing="0" w:after="0" w:afterAutospacing="0" w:line="360" w:lineRule="auto"/>
              <w:jc w:val="both"/>
              <w:rPr>
                <w:rFonts w:hint="eastAsia"/>
              </w:rPr>
            </w:pPr>
            <w:r>
              <w:rPr>
                <w:rFonts w:hint="eastAsia"/>
              </w:rPr>
              <w:t>项目</w:t>
            </w:r>
          </w:p>
        </w:tc>
        <w:tc>
          <w:tcPr>
            <w:tcW w:w="727"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1E5DCB66" w14:textId="77777777" w:rsidR="00B53923" w:rsidRDefault="00000000">
            <w:pPr>
              <w:pStyle w:val="af7"/>
              <w:spacing w:before="0" w:beforeAutospacing="0" w:after="0" w:afterAutospacing="0" w:line="360" w:lineRule="auto"/>
              <w:jc w:val="both"/>
              <w:rPr>
                <w:rFonts w:hint="eastAsia"/>
              </w:rPr>
            </w:pPr>
            <w:r>
              <w:rPr>
                <w:rFonts w:hint="eastAsia"/>
              </w:rPr>
              <w:t>分值</w:t>
            </w:r>
          </w:p>
        </w:tc>
        <w:tc>
          <w:tcPr>
            <w:tcW w:w="6554"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CC6A343" w14:textId="77777777" w:rsidR="00B53923" w:rsidRDefault="00000000">
            <w:pPr>
              <w:pStyle w:val="af7"/>
              <w:spacing w:before="0" w:beforeAutospacing="0" w:after="0" w:afterAutospacing="0" w:line="360" w:lineRule="auto"/>
              <w:jc w:val="both"/>
              <w:rPr>
                <w:rFonts w:hint="eastAsia"/>
              </w:rPr>
            </w:pPr>
            <w:r>
              <w:rPr>
                <w:rFonts w:hint="eastAsia"/>
              </w:rPr>
              <w:t>描述</w:t>
            </w:r>
          </w:p>
        </w:tc>
      </w:tr>
      <w:tr w:rsidR="00B53923" w14:paraId="490679CD" w14:textId="77777777">
        <w:trPr>
          <w:jc w:val="center"/>
        </w:trPr>
        <w:tc>
          <w:tcPr>
            <w:tcW w:w="179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23F3D3B" w14:textId="77777777" w:rsidR="00B53923" w:rsidRDefault="00000000">
            <w:pPr>
              <w:pStyle w:val="af7"/>
              <w:spacing w:before="0" w:beforeAutospacing="0" w:after="0" w:afterAutospacing="0" w:line="360" w:lineRule="auto"/>
              <w:jc w:val="both"/>
              <w:rPr>
                <w:rFonts w:hint="eastAsia"/>
              </w:rPr>
            </w:pPr>
            <w:r>
              <w:rPr>
                <w:rFonts w:hint="eastAsia"/>
              </w:rPr>
              <w:lastRenderedPageBreak/>
              <w:t>1、业绩</w:t>
            </w:r>
          </w:p>
        </w:tc>
        <w:tc>
          <w:tcPr>
            <w:tcW w:w="727" w:type="dxa"/>
            <w:tcBorders>
              <w:top w:val="nil"/>
              <w:left w:val="nil"/>
              <w:bottom w:val="single" w:sz="8" w:space="0" w:color="auto"/>
              <w:right w:val="single" w:sz="8" w:space="0" w:color="auto"/>
            </w:tcBorders>
            <w:shd w:val="clear" w:color="auto" w:fill="auto"/>
            <w:tcMar>
              <w:left w:w="108" w:type="dxa"/>
              <w:right w:w="108" w:type="dxa"/>
            </w:tcMar>
          </w:tcPr>
          <w:p w14:paraId="614A5A02" w14:textId="77777777" w:rsidR="00B53923" w:rsidRDefault="00000000">
            <w:pPr>
              <w:pStyle w:val="af7"/>
              <w:spacing w:before="0" w:beforeAutospacing="0" w:after="0" w:afterAutospacing="0" w:line="360" w:lineRule="auto"/>
              <w:jc w:val="right"/>
              <w:rPr>
                <w:rFonts w:hint="eastAsia"/>
              </w:rPr>
            </w:pPr>
            <w:r>
              <w:rPr>
                <w:rFonts w:hint="eastAsia"/>
              </w:rPr>
              <w:t>6.00</w:t>
            </w:r>
          </w:p>
        </w:tc>
        <w:tc>
          <w:tcPr>
            <w:tcW w:w="6554" w:type="dxa"/>
            <w:tcBorders>
              <w:top w:val="nil"/>
              <w:left w:val="nil"/>
              <w:bottom w:val="single" w:sz="8" w:space="0" w:color="auto"/>
              <w:right w:val="single" w:sz="8" w:space="0" w:color="auto"/>
            </w:tcBorders>
            <w:shd w:val="clear" w:color="auto" w:fill="auto"/>
            <w:tcMar>
              <w:left w:w="108" w:type="dxa"/>
              <w:right w:w="108" w:type="dxa"/>
            </w:tcMar>
          </w:tcPr>
          <w:p w14:paraId="74D2D0EF" w14:textId="77777777" w:rsidR="00B53923" w:rsidRDefault="00000000">
            <w:pPr>
              <w:pStyle w:val="af7"/>
              <w:spacing w:before="0" w:beforeAutospacing="0" w:after="0" w:afterAutospacing="0" w:line="360" w:lineRule="auto"/>
              <w:jc w:val="both"/>
              <w:rPr>
                <w:rFonts w:hint="eastAsia"/>
              </w:rPr>
            </w:pPr>
            <w:r>
              <w:rPr>
                <w:rFonts w:hint="eastAsia"/>
              </w:rPr>
              <w:t>根据投标人提供的自2022年1月1日起至今，投标人完成的类似项目业绩（类似项目是指：公共建筑项目的电梯维保项目，且电梯数量≥30台）进行评分，每提供一份业绩的2分，满分6分；需提供业绩证明材料佐证，否则不得分。</w:t>
            </w:r>
          </w:p>
          <w:p w14:paraId="4024109E" w14:textId="77777777" w:rsidR="00B53923" w:rsidRDefault="00000000">
            <w:pPr>
              <w:pStyle w:val="af7"/>
              <w:spacing w:before="0" w:beforeAutospacing="0" w:after="0" w:afterAutospacing="0" w:line="360" w:lineRule="auto"/>
              <w:jc w:val="both"/>
              <w:rPr>
                <w:rFonts w:hint="eastAsia"/>
              </w:rPr>
            </w:pPr>
            <w:r>
              <w:rPr>
                <w:rFonts w:hint="eastAsia"/>
              </w:rPr>
              <w:t>业绩证明材料应包括：中标公告(提供相关网站中标公告的下载网页并注明网址)、中标通知书复印件、合同复印件，以及有效期内的年检报告复印件或特种设备安全监管系统平台截图证明，上述证明材料不完整的不得分。</w:t>
            </w:r>
          </w:p>
          <w:p w14:paraId="6E1916AD" w14:textId="77777777" w:rsidR="00B53923" w:rsidRDefault="00000000">
            <w:pPr>
              <w:pStyle w:val="af7"/>
              <w:spacing w:before="0" w:beforeAutospacing="0" w:after="0" w:afterAutospacing="0" w:line="360" w:lineRule="auto"/>
              <w:jc w:val="both"/>
              <w:rPr>
                <w:rFonts w:hint="eastAsia"/>
              </w:rPr>
            </w:pPr>
            <w:r>
              <w:rPr>
                <w:rFonts w:hint="eastAsia"/>
              </w:rPr>
              <w:t>注：公共建筑项目是指党政机关、企事业单位、社会团体进行各种公共活动或经营的建筑：包括办公建筑、商业建筑、科教文卫建筑、商旅建筑、医疗建筑、酒店文娱建筑等。</w:t>
            </w:r>
          </w:p>
        </w:tc>
      </w:tr>
      <w:tr w:rsidR="00B53923" w14:paraId="4B4717E6" w14:textId="77777777">
        <w:trPr>
          <w:jc w:val="center"/>
        </w:trPr>
        <w:tc>
          <w:tcPr>
            <w:tcW w:w="179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E3F1073" w14:textId="77777777" w:rsidR="00B53923" w:rsidRDefault="00000000">
            <w:pPr>
              <w:pStyle w:val="af7"/>
              <w:spacing w:before="0" w:beforeAutospacing="0" w:after="0" w:afterAutospacing="0" w:line="360" w:lineRule="auto"/>
              <w:jc w:val="both"/>
              <w:rPr>
                <w:rFonts w:hint="eastAsia"/>
              </w:rPr>
            </w:pPr>
            <w:r>
              <w:rPr>
                <w:rFonts w:hint="eastAsia"/>
              </w:rPr>
              <w:t>2、团队实力</w:t>
            </w:r>
          </w:p>
        </w:tc>
        <w:tc>
          <w:tcPr>
            <w:tcW w:w="727" w:type="dxa"/>
            <w:tcBorders>
              <w:top w:val="nil"/>
              <w:left w:val="nil"/>
              <w:bottom w:val="single" w:sz="8" w:space="0" w:color="auto"/>
              <w:right w:val="single" w:sz="8" w:space="0" w:color="auto"/>
            </w:tcBorders>
            <w:shd w:val="clear" w:color="auto" w:fill="auto"/>
            <w:tcMar>
              <w:left w:w="108" w:type="dxa"/>
              <w:right w:w="108" w:type="dxa"/>
            </w:tcMar>
          </w:tcPr>
          <w:p w14:paraId="74A89860" w14:textId="77777777" w:rsidR="00B53923" w:rsidRDefault="00000000">
            <w:pPr>
              <w:pStyle w:val="af7"/>
              <w:spacing w:before="0" w:beforeAutospacing="0" w:after="0" w:afterAutospacing="0" w:line="360" w:lineRule="auto"/>
              <w:jc w:val="right"/>
              <w:rPr>
                <w:rFonts w:hint="eastAsia"/>
              </w:rPr>
            </w:pPr>
            <w:r>
              <w:rPr>
                <w:rFonts w:hint="eastAsia"/>
              </w:rPr>
              <w:t>3.00</w:t>
            </w:r>
          </w:p>
        </w:tc>
        <w:tc>
          <w:tcPr>
            <w:tcW w:w="6554" w:type="dxa"/>
            <w:tcBorders>
              <w:top w:val="nil"/>
              <w:left w:val="nil"/>
              <w:bottom w:val="single" w:sz="8" w:space="0" w:color="auto"/>
              <w:right w:val="single" w:sz="8" w:space="0" w:color="auto"/>
            </w:tcBorders>
            <w:shd w:val="clear" w:color="auto" w:fill="auto"/>
            <w:tcMar>
              <w:left w:w="108" w:type="dxa"/>
              <w:right w:w="108" w:type="dxa"/>
            </w:tcMar>
          </w:tcPr>
          <w:p w14:paraId="06F7169B" w14:textId="77777777" w:rsidR="00B53923" w:rsidRDefault="00000000">
            <w:pPr>
              <w:pStyle w:val="af7"/>
              <w:spacing w:before="0" w:beforeAutospacing="0" w:after="0" w:afterAutospacing="0" w:line="360" w:lineRule="auto"/>
              <w:jc w:val="both"/>
              <w:rPr>
                <w:rFonts w:hint="eastAsia"/>
              </w:rPr>
            </w:pPr>
            <w:r>
              <w:rPr>
                <w:rFonts w:hint="eastAsia"/>
              </w:rPr>
              <w:t>投标人具备A1级《中华人民共和国特种设备生产许可证》（电梯安装含修理），须提供有效证书复印件并加盖投标人公章。</w:t>
            </w:r>
          </w:p>
        </w:tc>
      </w:tr>
      <w:tr w:rsidR="00B53923" w14:paraId="1AF82931" w14:textId="77777777">
        <w:trPr>
          <w:jc w:val="center"/>
        </w:trPr>
        <w:tc>
          <w:tcPr>
            <w:tcW w:w="179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69016A4D" w14:textId="77777777" w:rsidR="00B53923" w:rsidRDefault="00000000">
            <w:pPr>
              <w:pStyle w:val="af7"/>
              <w:spacing w:before="0" w:beforeAutospacing="0" w:after="0" w:afterAutospacing="0" w:line="360" w:lineRule="auto"/>
              <w:jc w:val="both"/>
              <w:rPr>
                <w:rFonts w:hint="eastAsia"/>
              </w:rPr>
            </w:pPr>
            <w:r>
              <w:rPr>
                <w:rFonts w:hint="eastAsia"/>
              </w:rPr>
              <w:t>3、管理制度</w:t>
            </w:r>
          </w:p>
        </w:tc>
        <w:tc>
          <w:tcPr>
            <w:tcW w:w="727" w:type="dxa"/>
            <w:tcBorders>
              <w:top w:val="nil"/>
              <w:left w:val="nil"/>
              <w:bottom w:val="single" w:sz="8" w:space="0" w:color="auto"/>
              <w:right w:val="single" w:sz="8" w:space="0" w:color="auto"/>
            </w:tcBorders>
            <w:shd w:val="clear" w:color="auto" w:fill="auto"/>
            <w:tcMar>
              <w:left w:w="108" w:type="dxa"/>
              <w:right w:w="108" w:type="dxa"/>
            </w:tcMar>
          </w:tcPr>
          <w:p w14:paraId="3E62903D" w14:textId="77777777" w:rsidR="00B53923" w:rsidRDefault="00000000">
            <w:pPr>
              <w:pStyle w:val="af7"/>
              <w:spacing w:before="0" w:beforeAutospacing="0" w:after="0" w:afterAutospacing="0" w:line="360" w:lineRule="auto"/>
              <w:jc w:val="right"/>
              <w:rPr>
                <w:rFonts w:hint="eastAsia"/>
              </w:rPr>
            </w:pPr>
            <w:r>
              <w:rPr>
                <w:rFonts w:hint="eastAsia"/>
              </w:rPr>
              <w:t>2.00</w:t>
            </w:r>
          </w:p>
        </w:tc>
        <w:tc>
          <w:tcPr>
            <w:tcW w:w="6554" w:type="dxa"/>
            <w:tcBorders>
              <w:top w:val="nil"/>
              <w:left w:val="nil"/>
              <w:bottom w:val="single" w:sz="8" w:space="0" w:color="auto"/>
              <w:right w:val="single" w:sz="8" w:space="0" w:color="auto"/>
            </w:tcBorders>
            <w:shd w:val="clear" w:color="auto" w:fill="auto"/>
            <w:tcMar>
              <w:left w:w="108" w:type="dxa"/>
              <w:right w:w="108" w:type="dxa"/>
            </w:tcMar>
          </w:tcPr>
          <w:p w14:paraId="0B43C44D" w14:textId="77777777" w:rsidR="00B53923" w:rsidRDefault="00000000">
            <w:pPr>
              <w:pStyle w:val="af7"/>
              <w:spacing w:before="0" w:beforeAutospacing="0" w:after="0" w:afterAutospacing="0" w:line="360" w:lineRule="auto"/>
              <w:jc w:val="both"/>
              <w:rPr>
                <w:rFonts w:hint="eastAsia"/>
              </w:rPr>
            </w:pPr>
            <w:r>
              <w:rPr>
                <w:rFonts w:hint="eastAsia"/>
              </w:rPr>
              <w:t>根据投标人针对本项目提供管理制度，包括但不限于：①巡查制度；②交接班制度；③工具管理制度；④机房管理制度等，由评标委员会进行评分：方案包含的要点齐全无缺漏项、内容与要点相符、每个要点均有展开详细的阐述且能够适用于本项目得2分；方案所包含的要点齐全、内容与要点相符、每个要点均有展开阐述且基本能够适用于本项目的得1.8分；方案所包含的要点有缺漏、内容与要点相符但仅有纲要、内容简略，未展开详细阐述但基本能够适用于本项目的得1.6分；未提供或内容存在明显错误、内容明显不适用于本项目需求的均不得分。</w:t>
            </w:r>
          </w:p>
        </w:tc>
      </w:tr>
      <w:tr w:rsidR="00B53923" w14:paraId="3686E498" w14:textId="77777777">
        <w:trPr>
          <w:jc w:val="center"/>
        </w:trPr>
        <w:tc>
          <w:tcPr>
            <w:tcW w:w="1798"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A356207" w14:textId="77777777" w:rsidR="00B53923" w:rsidRDefault="00000000">
            <w:pPr>
              <w:pStyle w:val="af7"/>
              <w:spacing w:before="0" w:beforeAutospacing="0" w:after="0" w:afterAutospacing="0" w:line="360" w:lineRule="auto"/>
              <w:jc w:val="both"/>
              <w:rPr>
                <w:rFonts w:hint="eastAsia"/>
              </w:rPr>
            </w:pPr>
            <w:r>
              <w:rPr>
                <w:rFonts w:hint="eastAsia"/>
              </w:rPr>
              <w:t>4、应急维修服务方案</w:t>
            </w:r>
          </w:p>
        </w:tc>
        <w:tc>
          <w:tcPr>
            <w:tcW w:w="727" w:type="dxa"/>
            <w:tcBorders>
              <w:top w:val="nil"/>
              <w:left w:val="nil"/>
              <w:bottom w:val="single" w:sz="8" w:space="0" w:color="auto"/>
              <w:right w:val="single" w:sz="8" w:space="0" w:color="auto"/>
            </w:tcBorders>
            <w:shd w:val="clear" w:color="auto" w:fill="auto"/>
            <w:tcMar>
              <w:left w:w="108" w:type="dxa"/>
              <w:right w:w="108" w:type="dxa"/>
            </w:tcMar>
          </w:tcPr>
          <w:p w14:paraId="572F51C8" w14:textId="77777777" w:rsidR="00B53923" w:rsidRDefault="00000000">
            <w:pPr>
              <w:pStyle w:val="af7"/>
              <w:spacing w:before="0" w:beforeAutospacing="0" w:after="0" w:afterAutospacing="0" w:line="360" w:lineRule="auto"/>
              <w:jc w:val="right"/>
              <w:rPr>
                <w:rFonts w:hint="eastAsia"/>
              </w:rPr>
            </w:pPr>
            <w:r>
              <w:rPr>
                <w:rFonts w:hint="eastAsia"/>
              </w:rPr>
              <w:t>2.00</w:t>
            </w:r>
          </w:p>
        </w:tc>
        <w:tc>
          <w:tcPr>
            <w:tcW w:w="6554" w:type="dxa"/>
            <w:tcBorders>
              <w:top w:val="nil"/>
              <w:left w:val="nil"/>
              <w:bottom w:val="single" w:sz="8" w:space="0" w:color="auto"/>
              <w:right w:val="single" w:sz="8" w:space="0" w:color="auto"/>
            </w:tcBorders>
            <w:shd w:val="clear" w:color="auto" w:fill="auto"/>
            <w:tcMar>
              <w:left w:w="108" w:type="dxa"/>
              <w:right w:w="108" w:type="dxa"/>
            </w:tcMar>
          </w:tcPr>
          <w:p w14:paraId="4637848A" w14:textId="77777777" w:rsidR="00B53923" w:rsidRDefault="00000000">
            <w:pPr>
              <w:pStyle w:val="af7"/>
              <w:spacing w:before="0" w:beforeAutospacing="0" w:after="0" w:afterAutospacing="0" w:line="360" w:lineRule="auto"/>
              <w:jc w:val="both"/>
              <w:rPr>
                <w:rFonts w:hint="eastAsia"/>
              </w:rPr>
            </w:pPr>
            <w:r>
              <w:rPr>
                <w:rFonts w:hint="eastAsia"/>
              </w:rPr>
              <w:t>根据投标人针对本项目提供的应急维修服务和故障解决方案，包括但不限于：①应急维修服务保障措施；②应急维修服务响应方式；③抢修方案；④针对不同类型故障投标人承诺解决故障时间、故障解决的方式方法等；由评标委员会进行评分：方案包含的要点齐全无缺漏项、内容与要点相符、每个要点均有展开详细的阐述且能够适用于本项目得2分；方案所</w:t>
            </w:r>
            <w:r>
              <w:rPr>
                <w:rFonts w:hint="eastAsia"/>
              </w:rPr>
              <w:lastRenderedPageBreak/>
              <w:t>包含的要点齐全、内容与要点相符、每个要点均有展开阐述且基本能够适用于本项目的得1.8分；方案所包含的要点有缺漏、内容与要点相符但仅有纲要、内容简略，未展开详细阐述但基本能够适用于本项目的得1.6分；未提供或内容存在明显错误、内容明显不适用于本项目需求的均不得分。</w:t>
            </w:r>
          </w:p>
        </w:tc>
      </w:tr>
    </w:tbl>
    <w:p w14:paraId="72B613C6" w14:textId="77777777" w:rsidR="00B53923" w:rsidRDefault="00000000">
      <w:pPr>
        <w:pStyle w:val="af7"/>
        <w:spacing w:before="0" w:beforeAutospacing="0" w:after="0" w:afterAutospacing="0" w:line="360" w:lineRule="auto"/>
        <w:ind w:left="150" w:right="150"/>
        <w:rPr>
          <w:rFonts w:hint="eastAsia"/>
          <w:sz w:val="28"/>
          <w:szCs w:val="28"/>
        </w:rPr>
      </w:pPr>
      <w:r>
        <w:rPr>
          <w:rFonts w:hint="eastAsia"/>
          <w:sz w:val="28"/>
          <w:szCs w:val="28"/>
          <w:shd w:val="clear" w:color="auto" w:fill="FFFFFF"/>
        </w:rPr>
        <w:lastRenderedPageBreak/>
        <w:t>四、成交候选投标人排列规则顺序和并列相同时的处理约定如下：</w:t>
      </w:r>
    </w:p>
    <w:p w14:paraId="3F4A1132" w14:textId="77777777" w:rsidR="00B53923" w:rsidRDefault="00000000">
      <w:pPr>
        <w:pStyle w:val="af7"/>
        <w:spacing w:before="0" w:beforeAutospacing="0" w:after="0" w:afterAutospacing="0" w:line="360" w:lineRule="auto"/>
        <w:ind w:left="150" w:right="150"/>
        <w:rPr>
          <w:rFonts w:hint="eastAsia"/>
          <w:sz w:val="28"/>
          <w:szCs w:val="28"/>
        </w:rPr>
      </w:pPr>
      <w:r>
        <w:rPr>
          <w:rFonts w:hint="eastAsia"/>
          <w:sz w:val="28"/>
          <w:szCs w:val="28"/>
          <w:shd w:val="clear" w:color="auto" w:fill="FFFFFF"/>
        </w:rPr>
        <w:t>a.按照评标总得分（FA）由高到低顺序排列。</w:t>
      </w:r>
    </w:p>
    <w:p w14:paraId="67DE87D4" w14:textId="77777777" w:rsidR="00B53923" w:rsidRDefault="00000000">
      <w:pPr>
        <w:pStyle w:val="af7"/>
        <w:spacing w:before="0" w:beforeAutospacing="0" w:after="0" w:afterAutospacing="0" w:line="360" w:lineRule="auto"/>
        <w:ind w:left="150" w:right="150"/>
        <w:rPr>
          <w:rFonts w:hint="eastAsia"/>
          <w:sz w:val="28"/>
          <w:szCs w:val="28"/>
        </w:rPr>
      </w:pPr>
      <w:r>
        <w:rPr>
          <w:rFonts w:hint="eastAsia"/>
          <w:sz w:val="28"/>
          <w:szCs w:val="28"/>
          <w:shd w:val="clear" w:color="auto" w:fill="FFFFFF"/>
        </w:rPr>
        <w:t>b.评标总得分（FA）相同的，按照评标价（即价格扣除后的投标报价）由低到高顺序排列。</w:t>
      </w:r>
    </w:p>
    <w:p w14:paraId="0728D80D" w14:textId="77777777" w:rsidR="00B53923" w:rsidRDefault="00000000">
      <w:pPr>
        <w:pStyle w:val="af7"/>
        <w:spacing w:before="0" w:beforeAutospacing="0" w:after="0" w:afterAutospacing="0" w:line="360" w:lineRule="auto"/>
        <w:ind w:left="150" w:right="150"/>
        <w:rPr>
          <w:rFonts w:hint="eastAsia"/>
          <w:sz w:val="28"/>
          <w:szCs w:val="28"/>
        </w:rPr>
      </w:pPr>
      <w:r>
        <w:rPr>
          <w:rFonts w:hint="eastAsia"/>
          <w:sz w:val="28"/>
          <w:szCs w:val="28"/>
          <w:shd w:val="clear" w:color="auto" w:fill="FFFFFF"/>
        </w:rPr>
        <w:t>c.评标总得分（FA）且评标价（即价格扣除后的投标报价）相同的并列。</w:t>
      </w:r>
    </w:p>
    <w:p w14:paraId="05E3D8EA" w14:textId="77777777" w:rsidR="00B53923" w:rsidRDefault="00000000">
      <w:pPr>
        <w:pStyle w:val="af7"/>
        <w:spacing w:before="0" w:beforeAutospacing="0" w:after="0" w:afterAutospacing="0" w:line="360" w:lineRule="auto"/>
        <w:ind w:left="150" w:right="150"/>
        <w:rPr>
          <w:rFonts w:hint="eastAsia"/>
          <w:sz w:val="28"/>
          <w:szCs w:val="28"/>
        </w:rPr>
      </w:pPr>
      <w:r>
        <w:rPr>
          <w:rFonts w:hint="eastAsia"/>
          <w:sz w:val="28"/>
          <w:szCs w:val="28"/>
          <w:shd w:val="clear" w:color="auto" w:fill="FFFFFF"/>
        </w:rPr>
        <w:t>d.经前述顺序处理仍然并列相同的，则通过随机抽取方式确定优先顺序推荐。</w:t>
      </w:r>
    </w:p>
    <w:p w14:paraId="040CB40E" w14:textId="77777777" w:rsidR="00B53923" w:rsidRDefault="00000000">
      <w:pPr>
        <w:jc w:val="center"/>
        <w:rPr>
          <w:rFonts w:asciiTheme="minorEastAsia" w:eastAsiaTheme="minorEastAsia" w:hAnsiTheme="minorEastAsia" w:hint="eastAsia"/>
          <w:bCs/>
          <w:color w:val="000000" w:themeColor="text1"/>
          <w:sz w:val="28"/>
          <w:szCs w:val="28"/>
        </w:rPr>
      </w:pPr>
      <w:r>
        <w:rPr>
          <w:rFonts w:asciiTheme="minorEastAsia" w:eastAsiaTheme="minorEastAsia" w:hAnsiTheme="minorEastAsia"/>
          <w:bCs/>
          <w:color w:val="000000" w:themeColor="text1"/>
          <w:sz w:val="28"/>
          <w:szCs w:val="28"/>
        </w:rPr>
        <w:br w:type="page"/>
      </w:r>
      <w:r>
        <w:rPr>
          <w:rFonts w:asciiTheme="minorEastAsia" w:eastAsiaTheme="minorEastAsia" w:hAnsiTheme="minorEastAsia" w:hint="eastAsia"/>
          <w:bCs/>
          <w:color w:val="000000" w:themeColor="text1"/>
          <w:sz w:val="28"/>
          <w:szCs w:val="28"/>
        </w:rPr>
        <w:lastRenderedPageBreak/>
        <w:t>一、投标书</w:t>
      </w:r>
    </w:p>
    <w:p w14:paraId="100256B9" w14:textId="77777777" w:rsidR="00B53923" w:rsidRDefault="00000000">
      <w:pPr>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致：福建省肿瘤医院</w:t>
      </w:r>
    </w:p>
    <w:p w14:paraId="0EA5C2A8" w14:textId="77777777" w:rsidR="00B53923" w:rsidRDefault="00000000">
      <w:pPr>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1、根据你方项目的投标须知、招标文件等内容，遵照《中华人民共和国招标投标法》等有关规定，经踏勘项目现场和研究上述招标文件的投标须知、条款、数量清单及其他有关文件后，我方愿以人民币（大写）</w:t>
      </w:r>
      <w:r>
        <w:rPr>
          <w:rFonts w:asciiTheme="minorEastAsia" w:eastAsiaTheme="minorEastAsia" w:hAnsiTheme="minorEastAsia" w:hint="eastAsia"/>
          <w:bCs/>
          <w:color w:val="000000" w:themeColor="text1"/>
          <w:sz w:val="28"/>
          <w:szCs w:val="28"/>
          <w:u w:val="single"/>
        </w:rPr>
        <w:t>：        （小写：           ）</w:t>
      </w:r>
      <w:r>
        <w:rPr>
          <w:rFonts w:asciiTheme="minorEastAsia" w:eastAsiaTheme="minorEastAsia" w:hAnsiTheme="minorEastAsia" w:hint="eastAsia"/>
          <w:bCs/>
          <w:color w:val="000000" w:themeColor="text1"/>
          <w:sz w:val="28"/>
          <w:szCs w:val="28"/>
        </w:rPr>
        <w:t>的投标报价并按上述条款、标准要求承包上述项目，并承担任何质量缺陷保修责任。</w:t>
      </w:r>
    </w:p>
    <w:p w14:paraId="2224E2DB" w14:textId="77777777" w:rsidR="00B53923" w:rsidRDefault="00000000">
      <w:pPr>
        <w:ind w:firstLineChars="190" w:firstLine="532"/>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2、我方已详细审核全部招标文件及有关附件。</w:t>
      </w:r>
    </w:p>
    <w:p w14:paraId="579B88EF" w14:textId="77777777" w:rsidR="00B53923" w:rsidRDefault="00000000">
      <w:pPr>
        <w:ind w:firstLineChars="190" w:firstLine="532"/>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3、一旦我方中标，我方保证质量达到</w:t>
      </w:r>
      <w:r>
        <w:rPr>
          <w:rFonts w:asciiTheme="minorEastAsia" w:eastAsiaTheme="minorEastAsia" w:hAnsiTheme="minorEastAsia" w:hint="eastAsia"/>
          <w:bCs/>
          <w:color w:val="000000" w:themeColor="text1"/>
          <w:sz w:val="28"/>
          <w:szCs w:val="28"/>
          <w:u w:val="single"/>
        </w:rPr>
        <w:t>投标须知、投标文件等规定</w:t>
      </w:r>
      <w:r>
        <w:rPr>
          <w:rFonts w:asciiTheme="minorEastAsia" w:eastAsiaTheme="minorEastAsia" w:hAnsiTheme="minorEastAsia" w:hint="eastAsia"/>
          <w:bCs/>
          <w:color w:val="000000" w:themeColor="text1"/>
          <w:sz w:val="28"/>
          <w:szCs w:val="28"/>
        </w:rPr>
        <w:t>标准。</w:t>
      </w:r>
    </w:p>
    <w:p w14:paraId="57422050" w14:textId="77777777" w:rsidR="00B53923" w:rsidRDefault="00000000">
      <w:pPr>
        <w:ind w:firstLineChars="190" w:firstLine="532"/>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4、我方同意所提交的投标文件在招标文件的投标须知中规定的投标有效期内有效，在此期间内如果中标，我方将受此约束。</w:t>
      </w:r>
    </w:p>
    <w:p w14:paraId="097FD47C" w14:textId="77777777" w:rsidR="00B53923" w:rsidRDefault="00000000">
      <w:pPr>
        <w:ind w:firstLine="426"/>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5、除非另外达成协议并生效，你方的中标通知书和本投标文件将成为约束双方的合同文件的组成部分。</w:t>
      </w:r>
    </w:p>
    <w:p w14:paraId="659E3BCB" w14:textId="77777777" w:rsidR="00B53923" w:rsidRDefault="00000000">
      <w:pPr>
        <w:ind w:firstLineChars="200" w:firstLine="56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附件：报价清单</w:t>
      </w:r>
    </w:p>
    <w:p w14:paraId="449DFBAA" w14:textId="77777777" w:rsidR="00B53923" w:rsidRDefault="00000000">
      <w:pPr>
        <w:spacing w:line="360" w:lineRule="exact"/>
        <w:ind w:firstLineChars="1150" w:firstLine="322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 xml:space="preserve">投标人（盖章）： </w:t>
      </w:r>
    </w:p>
    <w:p w14:paraId="0326C448" w14:textId="77777777" w:rsidR="00B53923" w:rsidRDefault="00B53923">
      <w:pPr>
        <w:spacing w:line="360" w:lineRule="exact"/>
        <w:rPr>
          <w:rFonts w:asciiTheme="minorEastAsia" w:eastAsiaTheme="minorEastAsia" w:hAnsiTheme="minorEastAsia" w:hint="eastAsia"/>
          <w:bCs/>
          <w:color w:val="000000" w:themeColor="text1"/>
          <w:sz w:val="28"/>
          <w:szCs w:val="28"/>
        </w:rPr>
      </w:pPr>
    </w:p>
    <w:p w14:paraId="58D826E7" w14:textId="77777777" w:rsidR="00B53923" w:rsidRDefault="00000000">
      <w:pPr>
        <w:spacing w:line="360" w:lineRule="exact"/>
        <w:ind w:firstLineChars="1150" w:firstLine="322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 xml:space="preserve">单位地址： </w:t>
      </w:r>
    </w:p>
    <w:p w14:paraId="1DCCCDD4" w14:textId="77777777" w:rsidR="00B53923" w:rsidRDefault="00B53923">
      <w:pPr>
        <w:spacing w:line="360" w:lineRule="exact"/>
        <w:rPr>
          <w:rFonts w:asciiTheme="minorEastAsia" w:eastAsiaTheme="minorEastAsia" w:hAnsiTheme="minorEastAsia" w:hint="eastAsia"/>
          <w:bCs/>
          <w:color w:val="000000" w:themeColor="text1"/>
          <w:sz w:val="28"/>
          <w:szCs w:val="28"/>
        </w:rPr>
      </w:pPr>
    </w:p>
    <w:p w14:paraId="17328201" w14:textId="77777777" w:rsidR="00B53923" w:rsidRDefault="00000000">
      <w:pPr>
        <w:spacing w:line="360" w:lineRule="exact"/>
        <w:ind w:firstLineChars="1150" w:firstLine="322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法定代表人（签字或盖章）：</w:t>
      </w:r>
    </w:p>
    <w:p w14:paraId="6A980087" w14:textId="77777777" w:rsidR="00B53923" w:rsidRDefault="00B53923">
      <w:pPr>
        <w:spacing w:line="360" w:lineRule="exact"/>
        <w:rPr>
          <w:rFonts w:asciiTheme="minorEastAsia" w:eastAsiaTheme="minorEastAsia" w:hAnsiTheme="minorEastAsia" w:hint="eastAsia"/>
          <w:bCs/>
          <w:color w:val="000000" w:themeColor="text1"/>
          <w:sz w:val="28"/>
          <w:szCs w:val="28"/>
        </w:rPr>
      </w:pPr>
    </w:p>
    <w:p w14:paraId="16DA997C" w14:textId="77777777" w:rsidR="00B53923" w:rsidRDefault="00000000">
      <w:pPr>
        <w:spacing w:line="360" w:lineRule="exact"/>
        <w:ind w:firstLineChars="1150" w:firstLine="322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 xml:space="preserve">邮政编码：         </w:t>
      </w:r>
    </w:p>
    <w:p w14:paraId="36D17AE1" w14:textId="77777777" w:rsidR="00B53923" w:rsidRDefault="00B53923">
      <w:pPr>
        <w:spacing w:line="360" w:lineRule="exact"/>
        <w:ind w:firstLineChars="1150" w:firstLine="3220"/>
        <w:rPr>
          <w:rFonts w:asciiTheme="minorEastAsia" w:eastAsiaTheme="minorEastAsia" w:hAnsiTheme="minorEastAsia" w:hint="eastAsia"/>
          <w:bCs/>
          <w:color w:val="000000" w:themeColor="text1"/>
          <w:sz w:val="28"/>
          <w:szCs w:val="28"/>
        </w:rPr>
      </w:pPr>
    </w:p>
    <w:p w14:paraId="450BD840" w14:textId="77777777" w:rsidR="00B53923" w:rsidRDefault="00000000">
      <w:pPr>
        <w:spacing w:line="360" w:lineRule="exact"/>
        <w:ind w:firstLineChars="1150" w:firstLine="322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 xml:space="preserve">电话：       </w:t>
      </w:r>
    </w:p>
    <w:p w14:paraId="370A4B99" w14:textId="77777777" w:rsidR="00B53923" w:rsidRDefault="00B53923">
      <w:pPr>
        <w:spacing w:line="360" w:lineRule="exact"/>
        <w:ind w:firstLineChars="1150" w:firstLine="3220"/>
        <w:rPr>
          <w:rFonts w:asciiTheme="minorEastAsia" w:eastAsiaTheme="minorEastAsia" w:hAnsiTheme="minorEastAsia" w:hint="eastAsia"/>
          <w:bCs/>
          <w:color w:val="000000" w:themeColor="text1"/>
          <w:sz w:val="28"/>
          <w:szCs w:val="28"/>
        </w:rPr>
      </w:pPr>
    </w:p>
    <w:p w14:paraId="34082A43" w14:textId="77777777" w:rsidR="00B53923" w:rsidRDefault="00000000">
      <w:pPr>
        <w:spacing w:line="360" w:lineRule="exact"/>
        <w:ind w:firstLineChars="1150" w:firstLine="322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 xml:space="preserve">传真：  </w:t>
      </w:r>
    </w:p>
    <w:p w14:paraId="4F6DFD1F" w14:textId="77777777" w:rsidR="00B53923" w:rsidRDefault="00B53923">
      <w:pPr>
        <w:spacing w:line="360" w:lineRule="exact"/>
        <w:rPr>
          <w:rFonts w:asciiTheme="minorEastAsia" w:eastAsiaTheme="minorEastAsia" w:hAnsiTheme="minorEastAsia" w:hint="eastAsia"/>
          <w:bCs/>
          <w:color w:val="000000" w:themeColor="text1"/>
          <w:sz w:val="28"/>
          <w:szCs w:val="28"/>
        </w:rPr>
      </w:pPr>
    </w:p>
    <w:p w14:paraId="4E7D6AA3" w14:textId="77777777" w:rsidR="00B53923" w:rsidRDefault="00000000">
      <w:pPr>
        <w:spacing w:line="360" w:lineRule="exact"/>
        <w:ind w:firstLineChars="1150" w:firstLine="322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 xml:space="preserve">开户银行名称： </w:t>
      </w:r>
    </w:p>
    <w:p w14:paraId="2E04D3A1" w14:textId="77777777" w:rsidR="00B53923" w:rsidRDefault="00B53923">
      <w:pPr>
        <w:spacing w:line="360" w:lineRule="exact"/>
        <w:rPr>
          <w:rFonts w:asciiTheme="minorEastAsia" w:eastAsiaTheme="minorEastAsia" w:hAnsiTheme="minorEastAsia" w:hint="eastAsia"/>
          <w:bCs/>
          <w:color w:val="000000" w:themeColor="text1"/>
          <w:sz w:val="28"/>
          <w:szCs w:val="28"/>
        </w:rPr>
      </w:pPr>
    </w:p>
    <w:p w14:paraId="72B485B7" w14:textId="77777777" w:rsidR="00B53923" w:rsidRDefault="00000000">
      <w:pPr>
        <w:spacing w:line="360" w:lineRule="exact"/>
        <w:ind w:firstLineChars="1150" w:firstLine="322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 xml:space="preserve">开户银行帐号： </w:t>
      </w:r>
    </w:p>
    <w:p w14:paraId="52E71C7B" w14:textId="77777777" w:rsidR="00B53923" w:rsidRDefault="00B53923">
      <w:pPr>
        <w:spacing w:line="360" w:lineRule="exact"/>
        <w:rPr>
          <w:rFonts w:asciiTheme="minorEastAsia" w:eastAsiaTheme="minorEastAsia" w:hAnsiTheme="minorEastAsia" w:hint="eastAsia"/>
          <w:bCs/>
          <w:color w:val="000000" w:themeColor="text1"/>
          <w:sz w:val="28"/>
          <w:szCs w:val="28"/>
        </w:rPr>
      </w:pPr>
    </w:p>
    <w:p w14:paraId="3A2696FB" w14:textId="77777777" w:rsidR="00B53923" w:rsidRDefault="00000000">
      <w:pPr>
        <w:spacing w:line="360" w:lineRule="exact"/>
        <w:jc w:val="center"/>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开户银行地址：</w:t>
      </w:r>
    </w:p>
    <w:p w14:paraId="7DBEB4C5" w14:textId="77777777" w:rsidR="00B53923" w:rsidRDefault="00B53923">
      <w:pPr>
        <w:spacing w:line="360" w:lineRule="exact"/>
        <w:rPr>
          <w:rFonts w:asciiTheme="minorEastAsia" w:eastAsiaTheme="minorEastAsia" w:hAnsiTheme="minorEastAsia" w:hint="eastAsia"/>
          <w:bCs/>
          <w:color w:val="000000" w:themeColor="text1"/>
          <w:sz w:val="28"/>
          <w:szCs w:val="28"/>
        </w:rPr>
      </w:pPr>
    </w:p>
    <w:p w14:paraId="5E6509F1" w14:textId="77777777" w:rsidR="00B53923" w:rsidRDefault="00000000">
      <w:pPr>
        <w:spacing w:line="360" w:lineRule="exact"/>
        <w:ind w:firstLineChars="1150" w:firstLine="322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 xml:space="preserve">开户银行电话： </w:t>
      </w:r>
    </w:p>
    <w:p w14:paraId="0AE7BA6B" w14:textId="77777777" w:rsidR="00B53923" w:rsidRDefault="00B53923">
      <w:pPr>
        <w:spacing w:line="360" w:lineRule="exact"/>
        <w:ind w:firstLine="600"/>
        <w:rPr>
          <w:rFonts w:asciiTheme="minorEastAsia" w:eastAsiaTheme="minorEastAsia" w:hAnsiTheme="minorEastAsia" w:hint="eastAsia"/>
          <w:bCs/>
          <w:color w:val="000000" w:themeColor="text1"/>
          <w:sz w:val="28"/>
          <w:szCs w:val="28"/>
        </w:rPr>
      </w:pPr>
    </w:p>
    <w:p w14:paraId="1BCDD239" w14:textId="77777777" w:rsidR="00B53923" w:rsidRDefault="00000000">
      <w:pPr>
        <w:spacing w:line="360" w:lineRule="exact"/>
        <w:jc w:val="right"/>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日期：   年   月    日</w:t>
      </w:r>
    </w:p>
    <w:p w14:paraId="23B5E454" w14:textId="77777777" w:rsidR="00B53923" w:rsidRDefault="00B53923">
      <w:pPr>
        <w:rPr>
          <w:rFonts w:asciiTheme="minorEastAsia" w:eastAsiaTheme="minorEastAsia" w:hAnsiTheme="minorEastAsia" w:hint="eastAsia"/>
          <w:bCs/>
          <w:color w:val="000000" w:themeColor="text1"/>
          <w:sz w:val="28"/>
          <w:szCs w:val="28"/>
        </w:rPr>
      </w:pPr>
    </w:p>
    <w:p w14:paraId="3D13AB12" w14:textId="77777777" w:rsidR="00B53923" w:rsidRDefault="00000000">
      <w:pPr>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附件：投标报价清单</w:t>
      </w:r>
    </w:p>
    <w:p w14:paraId="547879CC" w14:textId="77777777" w:rsidR="00B53923" w:rsidRDefault="00B53923">
      <w:pPr>
        <w:rPr>
          <w:rFonts w:asciiTheme="minorEastAsia" w:eastAsiaTheme="minorEastAsia" w:hAnsiTheme="minorEastAsia" w:hint="eastAsia"/>
          <w:bCs/>
          <w:color w:val="000000" w:themeColor="text1"/>
          <w:sz w:val="28"/>
          <w:szCs w:val="28"/>
        </w:rPr>
      </w:pPr>
    </w:p>
    <w:tbl>
      <w:tblPr>
        <w:tblW w:w="0" w:type="auto"/>
        <w:jc w:val="center"/>
        <w:tblLayout w:type="fixed"/>
        <w:tblLook w:val="04A0" w:firstRow="1" w:lastRow="0" w:firstColumn="1" w:lastColumn="0" w:noHBand="0" w:noVBand="1"/>
      </w:tblPr>
      <w:tblGrid>
        <w:gridCol w:w="629"/>
        <w:gridCol w:w="4399"/>
        <w:gridCol w:w="1417"/>
        <w:gridCol w:w="1440"/>
      </w:tblGrid>
      <w:tr w:rsidR="00B53923" w14:paraId="7BFA2DA4" w14:textId="77777777">
        <w:trPr>
          <w:trHeight w:val="784"/>
          <w:jc w:val="center"/>
        </w:trPr>
        <w:tc>
          <w:tcPr>
            <w:tcW w:w="629" w:type="dxa"/>
            <w:tcBorders>
              <w:top w:val="single" w:sz="4" w:space="0" w:color="auto"/>
              <w:left w:val="single" w:sz="4" w:space="0" w:color="auto"/>
              <w:bottom w:val="single" w:sz="4" w:space="0" w:color="000000"/>
              <w:right w:val="single" w:sz="4" w:space="0" w:color="auto"/>
            </w:tcBorders>
            <w:shd w:val="clear" w:color="FFFFFF" w:fill="auto"/>
            <w:vAlign w:val="center"/>
          </w:tcPr>
          <w:p w14:paraId="57E56402" w14:textId="77777777" w:rsidR="00B53923" w:rsidRDefault="00B53923">
            <w:pPr>
              <w:jc w:val="center"/>
              <w:rPr>
                <w:rFonts w:asciiTheme="minorEastAsia" w:eastAsiaTheme="minorEastAsia" w:hAnsiTheme="minorEastAsia" w:cs="Arial" w:hint="eastAsia"/>
                <w:bCs/>
                <w:color w:val="000000" w:themeColor="text1"/>
                <w:sz w:val="28"/>
                <w:szCs w:val="28"/>
              </w:rPr>
            </w:pPr>
          </w:p>
        </w:tc>
        <w:tc>
          <w:tcPr>
            <w:tcW w:w="4399" w:type="dxa"/>
            <w:tcBorders>
              <w:top w:val="single" w:sz="4" w:space="0" w:color="auto"/>
              <w:left w:val="single" w:sz="4" w:space="0" w:color="000000"/>
              <w:bottom w:val="single" w:sz="4" w:space="0" w:color="000000"/>
              <w:right w:val="single" w:sz="4" w:space="0" w:color="000000"/>
            </w:tcBorders>
            <w:shd w:val="clear" w:color="FFFFFF" w:fill="auto"/>
            <w:vAlign w:val="center"/>
          </w:tcPr>
          <w:p w14:paraId="71FC76E3" w14:textId="77777777" w:rsidR="00B53923" w:rsidRDefault="00B53923">
            <w:pPr>
              <w:jc w:val="center"/>
              <w:rPr>
                <w:rFonts w:asciiTheme="minorEastAsia" w:eastAsiaTheme="minorEastAsia" w:hAnsiTheme="minorEastAsia" w:cs="Arial" w:hint="eastAsia"/>
                <w:bCs/>
                <w:color w:val="000000" w:themeColor="text1"/>
                <w:sz w:val="28"/>
                <w:szCs w:val="28"/>
              </w:rPr>
            </w:pPr>
          </w:p>
        </w:tc>
        <w:tc>
          <w:tcPr>
            <w:tcW w:w="1417" w:type="dxa"/>
            <w:tcBorders>
              <w:top w:val="single" w:sz="4" w:space="0" w:color="auto"/>
              <w:left w:val="single" w:sz="4" w:space="0" w:color="000000"/>
              <w:bottom w:val="single" w:sz="4" w:space="0" w:color="000000"/>
              <w:right w:val="single" w:sz="4" w:space="0" w:color="auto"/>
            </w:tcBorders>
            <w:shd w:val="clear" w:color="FFFFFF" w:fill="auto"/>
            <w:vAlign w:val="center"/>
          </w:tcPr>
          <w:p w14:paraId="61E58168" w14:textId="77777777" w:rsidR="00B53923" w:rsidRDefault="00B53923">
            <w:pPr>
              <w:jc w:val="center"/>
              <w:rPr>
                <w:rFonts w:asciiTheme="minorEastAsia" w:eastAsiaTheme="minorEastAsia" w:hAnsiTheme="minorEastAsia" w:cs="Arial" w:hint="eastAsia"/>
                <w:bCs/>
                <w:color w:val="000000" w:themeColor="text1"/>
                <w:sz w:val="28"/>
                <w:szCs w:val="28"/>
              </w:rPr>
            </w:pPr>
          </w:p>
        </w:tc>
        <w:tc>
          <w:tcPr>
            <w:tcW w:w="1440" w:type="dxa"/>
            <w:tcBorders>
              <w:top w:val="single" w:sz="4" w:space="0" w:color="auto"/>
              <w:left w:val="single" w:sz="4" w:space="0" w:color="000000"/>
              <w:bottom w:val="single" w:sz="4" w:space="0" w:color="000000"/>
              <w:right w:val="single" w:sz="4" w:space="0" w:color="auto"/>
            </w:tcBorders>
            <w:shd w:val="clear" w:color="FFFFFF" w:fill="auto"/>
            <w:vAlign w:val="center"/>
          </w:tcPr>
          <w:p w14:paraId="3F4B36BC" w14:textId="77777777" w:rsidR="00B53923" w:rsidRDefault="00B53923">
            <w:pPr>
              <w:jc w:val="center"/>
              <w:rPr>
                <w:rFonts w:asciiTheme="minorEastAsia" w:eastAsiaTheme="minorEastAsia" w:hAnsiTheme="minorEastAsia" w:cs="Arial" w:hint="eastAsia"/>
                <w:bCs/>
                <w:color w:val="000000" w:themeColor="text1"/>
                <w:sz w:val="28"/>
                <w:szCs w:val="28"/>
              </w:rPr>
            </w:pPr>
          </w:p>
        </w:tc>
      </w:tr>
      <w:tr w:rsidR="00B53923" w14:paraId="387EEB00" w14:textId="77777777">
        <w:trPr>
          <w:trHeight w:val="784"/>
          <w:jc w:val="center"/>
        </w:trPr>
        <w:tc>
          <w:tcPr>
            <w:tcW w:w="629" w:type="dxa"/>
            <w:tcBorders>
              <w:top w:val="single" w:sz="4" w:space="0" w:color="auto"/>
              <w:left w:val="single" w:sz="4" w:space="0" w:color="auto"/>
              <w:bottom w:val="single" w:sz="4" w:space="0" w:color="auto"/>
              <w:right w:val="single" w:sz="4" w:space="0" w:color="auto"/>
            </w:tcBorders>
            <w:shd w:val="clear" w:color="FFFFFF" w:fill="auto"/>
            <w:vAlign w:val="center"/>
          </w:tcPr>
          <w:p w14:paraId="2F9D49D1" w14:textId="77777777" w:rsidR="00B53923" w:rsidRDefault="00B53923">
            <w:pPr>
              <w:jc w:val="center"/>
              <w:rPr>
                <w:rFonts w:asciiTheme="minorEastAsia" w:eastAsiaTheme="minorEastAsia" w:hAnsiTheme="minorEastAsia" w:cs="Arial" w:hint="eastAsia"/>
                <w:bCs/>
                <w:color w:val="000000" w:themeColor="text1"/>
                <w:sz w:val="28"/>
                <w:szCs w:val="28"/>
              </w:rPr>
            </w:pPr>
          </w:p>
        </w:tc>
        <w:tc>
          <w:tcPr>
            <w:tcW w:w="4399" w:type="dxa"/>
            <w:tcBorders>
              <w:top w:val="single" w:sz="4" w:space="0" w:color="auto"/>
              <w:left w:val="single" w:sz="4" w:space="0" w:color="000000"/>
              <w:bottom w:val="single" w:sz="4" w:space="0" w:color="auto"/>
              <w:right w:val="single" w:sz="4" w:space="0" w:color="000000"/>
            </w:tcBorders>
            <w:shd w:val="clear" w:color="FFFFFF" w:fill="auto"/>
            <w:vAlign w:val="center"/>
          </w:tcPr>
          <w:p w14:paraId="7ABC476D" w14:textId="77777777" w:rsidR="00B53923" w:rsidRDefault="00B53923">
            <w:pPr>
              <w:pStyle w:val="HTML"/>
              <w:shd w:val="clear" w:color="auto" w:fill="FFFFFF"/>
              <w:spacing w:line="304" w:lineRule="atLeast"/>
              <w:ind w:left="5250"/>
              <w:rPr>
                <w:rFonts w:asciiTheme="minorEastAsia" w:eastAsiaTheme="minorEastAsia" w:hAnsiTheme="minorEastAsia" w:hint="eastAsia"/>
                <w:bCs/>
                <w:color w:val="000000" w:themeColor="text1"/>
                <w:kern w:val="2"/>
                <w:sz w:val="28"/>
                <w:szCs w:val="28"/>
              </w:rPr>
            </w:pPr>
          </w:p>
        </w:tc>
        <w:tc>
          <w:tcPr>
            <w:tcW w:w="1417" w:type="dxa"/>
            <w:tcBorders>
              <w:top w:val="single" w:sz="4" w:space="0" w:color="auto"/>
              <w:left w:val="single" w:sz="4" w:space="0" w:color="000000"/>
              <w:bottom w:val="single" w:sz="4" w:space="0" w:color="auto"/>
              <w:right w:val="single" w:sz="4" w:space="0" w:color="auto"/>
            </w:tcBorders>
            <w:shd w:val="clear" w:color="FFFFFF" w:fill="auto"/>
          </w:tcPr>
          <w:p w14:paraId="268AEF74" w14:textId="77777777" w:rsidR="00B53923" w:rsidRDefault="00B53923">
            <w:pPr>
              <w:jc w:val="center"/>
              <w:rPr>
                <w:rFonts w:asciiTheme="minorEastAsia" w:eastAsiaTheme="minorEastAsia" w:hAnsiTheme="minorEastAsia" w:cs="Arial" w:hint="eastAsia"/>
                <w:bCs/>
                <w:color w:val="000000" w:themeColor="text1"/>
                <w:sz w:val="28"/>
                <w:szCs w:val="28"/>
              </w:rPr>
            </w:pPr>
          </w:p>
        </w:tc>
        <w:tc>
          <w:tcPr>
            <w:tcW w:w="1440" w:type="dxa"/>
            <w:tcBorders>
              <w:top w:val="single" w:sz="4" w:space="0" w:color="auto"/>
              <w:left w:val="single" w:sz="4" w:space="0" w:color="000000"/>
              <w:bottom w:val="single" w:sz="4" w:space="0" w:color="auto"/>
              <w:right w:val="single" w:sz="4" w:space="0" w:color="auto"/>
            </w:tcBorders>
            <w:shd w:val="clear" w:color="FFFFFF" w:fill="auto"/>
          </w:tcPr>
          <w:p w14:paraId="4A551ED3" w14:textId="77777777" w:rsidR="00B53923" w:rsidRDefault="00B53923">
            <w:pPr>
              <w:jc w:val="center"/>
              <w:rPr>
                <w:rFonts w:asciiTheme="minorEastAsia" w:eastAsiaTheme="minorEastAsia" w:hAnsiTheme="minorEastAsia" w:cs="Arial" w:hint="eastAsia"/>
                <w:bCs/>
                <w:color w:val="000000" w:themeColor="text1"/>
                <w:sz w:val="28"/>
                <w:szCs w:val="28"/>
              </w:rPr>
            </w:pPr>
          </w:p>
        </w:tc>
      </w:tr>
      <w:tr w:rsidR="00B53923" w14:paraId="011F4496" w14:textId="77777777">
        <w:trPr>
          <w:trHeight w:val="784"/>
          <w:jc w:val="center"/>
        </w:trPr>
        <w:tc>
          <w:tcPr>
            <w:tcW w:w="629" w:type="dxa"/>
            <w:tcBorders>
              <w:top w:val="single" w:sz="4" w:space="0" w:color="auto"/>
              <w:left w:val="single" w:sz="4" w:space="0" w:color="auto"/>
              <w:bottom w:val="single" w:sz="4" w:space="0" w:color="auto"/>
              <w:right w:val="single" w:sz="4" w:space="0" w:color="auto"/>
            </w:tcBorders>
            <w:shd w:val="clear" w:color="FFFFFF" w:fill="auto"/>
            <w:vAlign w:val="center"/>
          </w:tcPr>
          <w:p w14:paraId="203C98B5" w14:textId="77777777" w:rsidR="00B53923" w:rsidRDefault="00B53923">
            <w:pPr>
              <w:jc w:val="center"/>
              <w:rPr>
                <w:rFonts w:asciiTheme="minorEastAsia" w:eastAsiaTheme="minorEastAsia" w:hAnsiTheme="minorEastAsia" w:cs="Arial" w:hint="eastAsia"/>
                <w:bCs/>
                <w:color w:val="000000" w:themeColor="text1"/>
                <w:sz w:val="28"/>
                <w:szCs w:val="28"/>
              </w:rPr>
            </w:pPr>
          </w:p>
        </w:tc>
        <w:tc>
          <w:tcPr>
            <w:tcW w:w="4399" w:type="dxa"/>
            <w:tcBorders>
              <w:top w:val="single" w:sz="4" w:space="0" w:color="auto"/>
              <w:left w:val="single" w:sz="4" w:space="0" w:color="000000"/>
              <w:bottom w:val="single" w:sz="4" w:space="0" w:color="auto"/>
              <w:right w:val="single" w:sz="4" w:space="0" w:color="000000"/>
            </w:tcBorders>
            <w:shd w:val="clear" w:color="FFFFFF" w:fill="auto"/>
            <w:vAlign w:val="center"/>
          </w:tcPr>
          <w:p w14:paraId="6FB9C4A1" w14:textId="77777777" w:rsidR="00B53923" w:rsidRDefault="00B53923">
            <w:pPr>
              <w:pStyle w:val="HTML"/>
              <w:shd w:val="clear" w:color="auto" w:fill="FFFFFF"/>
              <w:spacing w:line="304" w:lineRule="atLeast"/>
              <w:ind w:left="5250"/>
              <w:rPr>
                <w:rFonts w:asciiTheme="minorEastAsia" w:eastAsiaTheme="minorEastAsia" w:hAnsiTheme="minorEastAsia" w:hint="eastAsia"/>
                <w:bCs/>
                <w:color w:val="000000" w:themeColor="text1"/>
                <w:kern w:val="2"/>
                <w:sz w:val="28"/>
                <w:szCs w:val="28"/>
              </w:rPr>
            </w:pPr>
          </w:p>
        </w:tc>
        <w:tc>
          <w:tcPr>
            <w:tcW w:w="1417" w:type="dxa"/>
            <w:tcBorders>
              <w:top w:val="single" w:sz="4" w:space="0" w:color="auto"/>
              <w:left w:val="single" w:sz="4" w:space="0" w:color="000000"/>
              <w:bottom w:val="single" w:sz="4" w:space="0" w:color="auto"/>
              <w:right w:val="single" w:sz="4" w:space="0" w:color="auto"/>
            </w:tcBorders>
            <w:shd w:val="clear" w:color="FFFFFF" w:fill="auto"/>
          </w:tcPr>
          <w:p w14:paraId="1F58215B" w14:textId="77777777" w:rsidR="00B53923" w:rsidRDefault="00B53923">
            <w:pPr>
              <w:jc w:val="center"/>
              <w:rPr>
                <w:rFonts w:asciiTheme="minorEastAsia" w:eastAsiaTheme="minorEastAsia" w:hAnsiTheme="minorEastAsia" w:cs="Arial" w:hint="eastAsia"/>
                <w:bCs/>
                <w:color w:val="000000" w:themeColor="text1"/>
                <w:sz w:val="28"/>
                <w:szCs w:val="28"/>
              </w:rPr>
            </w:pPr>
          </w:p>
        </w:tc>
        <w:tc>
          <w:tcPr>
            <w:tcW w:w="1440" w:type="dxa"/>
            <w:tcBorders>
              <w:top w:val="single" w:sz="4" w:space="0" w:color="auto"/>
              <w:left w:val="single" w:sz="4" w:space="0" w:color="000000"/>
              <w:bottom w:val="single" w:sz="4" w:space="0" w:color="auto"/>
              <w:right w:val="single" w:sz="4" w:space="0" w:color="auto"/>
            </w:tcBorders>
            <w:shd w:val="clear" w:color="FFFFFF" w:fill="auto"/>
          </w:tcPr>
          <w:p w14:paraId="086142E0" w14:textId="77777777" w:rsidR="00B53923" w:rsidRDefault="00B53923">
            <w:pPr>
              <w:jc w:val="center"/>
              <w:rPr>
                <w:rFonts w:asciiTheme="minorEastAsia" w:eastAsiaTheme="minorEastAsia" w:hAnsiTheme="minorEastAsia" w:cs="Arial" w:hint="eastAsia"/>
                <w:bCs/>
                <w:color w:val="000000" w:themeColor="text1"/>
                <w:sz w:val="28"/>
                <w:szCs w:val="28"/>
              </w:rPr>
            </w:pPr>
          </w:p>
        </w:tc>
      </w:tr>
    </w:tbl>
    <w:p w14:paraId="30F0B8C1" w14:textId="77777777" w:rsidR="00B53923" w:rsidRDefault="00B53923">
      <w:pPr>
        <w:jc w:val="center"/>
        <w:rPr>
          <w:rFonts w:asciiTheme="minorEastAsia" w:eastAsiaTheme="minorEastAsia" w:hAnsiTheme="minorEastAsia" w:hint="eastAsia"/>
          <w:bCs/>
          <w:color w:val="000000" w:themeColor="text1"/>
          <w:sz w:val="28"/>
          <w:szCs w:val="28"/>
        </w:rPr>
      </w:pPr>
    </w:p>
    <w:p w14:paraId="45C2071F" w14:textId="77777777" w:rsidR="00B53923" w:rsidRDefault="00B53923">
      <w:pPr>
        <w:pStyle w:val="Flietext"/>
        <w:rPr>
          <w:rFonts w:asciiTheme="minorEastAsia" w:eastAsiaTheme="minorEastAsia" w:hAnsiTheme="minorEastAsia" w:hint="eastAsia"/>
          <w:bCs/>
          <w:color w:val="000000" w:themeColor="text1"/>
          <w:sz w:val="28"/>
          <w:szCs w:val="28"/>
        </w:rPr>
      </w:pPr>
    </w:p>
    <w:p w14:paraId="05142EDD" w14:textId="77777777" w:rsidR="00B53923" w:rsidRDefault="00B53923">
      <w:pPr>
        <w:pStyle w:val="Flietext"/>
        <w:rPr>
          <w:rFonts w:asciiTheme="minorEastAsia" w:eastAsiaTheme="minorEastAsia" w:hAnsiTheme="minorEastAsia" w:hint="eastAsia"/>
          <w:bCs/>
          <w:color w:val="000000" w:themeColor="text1"/>
          <w:sz w:val="28"/>
          <w:szCs w:val="28"/>
        </w:rPr>
      </w:pPr>
    </w:p>
    <w:p w14:paraId="27D610ED" w14:textId="77777777" w:rsidR="00B53923" w:rsidRDefault="00B53923">
      <w:pPr>
        <w:pStyle w:val="Flietext"/>
        <w:rPr>
          <w:rFonts w:asciiTheme="minorEastAsia" w:eastAsiaTheme="minorEastAsia" w:hAnsiTheme="minorEastAsia" w:hint="eastAsia"/>
          <w:bCs/>
          <w:color w:val="000000" w:themeColor="text1"/>
          <w:sz w:val="28"/>
          <w:szCs w:val="28"/>
        </w:rPr>
      </w:pPr>
    </w:p>
    <w:p w14:paraId="4650756C" w14:textId="77777777" w:rsidR="00B53923" w:rsidRDefault="00B53923">
      <w:pPr>
        <w:pStyle w:val="Flietext"/>
        <w:rPr>
          <w:rFonts w:asciiTheme="minorEastAsia" w:eastAsiaTheme="minorEastAsia" w:hAnsiTheme="minorEastAsia" w:hint="eastAsia"/>
          <w:bCs/>
          <w:color w:val="000000" w:themeColor="text1"/>
          <w:sz w:val="28"/>
          <w:szCs w:val="28"/>
        </w:rPr>
      </w:pPr>
    </w:p>
    <w:p w14:paraId="33F48942" w14:textId="77777777" w:rsidR="00B53923" w:rsidRDefault="00000000">
      <w:pPr>
        <w:rPr>
          <w:rFonts w:asciiTheme="minorEastAsia" w:eastAsiaTheme="minorEastAsia" w:hAnsiTheme="minorEastAsia" w:hint="eastAsia"/>
          <w:bCs/>
          <w:color w:val="000000" w:themeColor="text1"/>
          <w:kern w:val="28"/>
          <w:sz w:val="28"/>
          <w:szCs w:val="28"/>
        </w:rPr>
      </w:pPr>
      <w:r>
        <w:rPr>
          <w:rFonts w:asciiTheme="minorEastAsia" w:eastAsiaTheme="minorEastAsia" w:hAnsiTheme="minorEastAsia"/>
          <w:bCs/>
          <w:color w:val="000000" w:themeColor="text1"/>
          <w:sz w:val="28"/>
          <w:szCs w:val="28"/>
        </w:rPr>
        <w:br w:type="page"/>
      </w:r>
    </w:p>
    <w:p w14:paraId="7867CFAE" w14:textId="77777777" w:rsidR="00B53923" w:rsidRDefault="00000000">
      <w:pPr>
        <w:jc w:val="center"/>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二、投标委托代表人资格证明书</w:t>
      </w:r>
    </w:p>
    <w:p w14:paraId="554D5357" w14:textId="77777777" w:rsidR="00B53923" w:rsidRDefault="00B53923">
      <w:pPr>
        <w:rPr>
          <w:rFonts w:asciiTheme="minorEastAsia" w:eastAsiaTheme="minorEastAsia" w:hAnsiTheme="minorEastAsia" w:hint="eastAsia"/>
          <w:bCs/>
          <w:color w:val="000000" w:themeColor="text1"/>
          <w:sz w:val="28"/>
          <w:szCs w:val="28"/>
        </w:rPr>
      </w:pPr>
    </w:p>
    <w:p w14:paraId="00D5FA8D" w14:textId="77777777" w:rsidR="00B53923" w:rsidRDefault="00000000">
      <w:pPr>
        <w:spacing w:line="360" w:lineRule="auto"/>
        <w:rPr>
          <w:rFonts w:asciiTheme="minorEastAsia" w:eastAsiaTheme="minorEastAsia" w:hAnsiTheme="minorEastAsia" w:hint="eastAsia"/>
          <w:bCs/>
          <w:color w:val="000000" w:themeColor="text1"/>
          <w:sz w:val="28"/>
          <w:szCs w:val="28"/>
          <w:u w:val="single"/>
        </w:rPr>
      </w:pPr>
      <w:r>
        <w:rPr>
          <w:rFonts w:asciiTheme="minorEastAsia" w:eastAsiaTheme="minorEastAsia" w:hAnsiTheme="minorEastAsia" w:hint="eastAsia"/>
          <w:bCs/>
          <w:color w:val="000000" w:themeColor="text1"/>
          <w:sz w:val="28"/>
          <w:szCs w:val="28"/>
        </w:rPr>
        <w:t>单位名称：</w:t>
      </w:r>
    </w:p>
    <w:p w14:paraId="3920BD05" w14:textId="77777777" w:rsidR="00B53923" w:rsidRDefault="00000000">
      <w:pPr>
        <w:spacing w:line="360" w:lineRule="auto"/>
        <w:rPr>
          <w:rFonts w:asciiTheme="minorEastAsia" w:eastAsiaTheme="minorEastAsia" w:hAnsiTheme="minorEastAsia" w:hint="eastAsia"/>
          <w:bCs/>
          <w:color w:val="000000" w:themeColor="text1"/>
          <w:sz w:val="28"/>
          <w:szCs w:val="28"/>
          <w:u w:val="single"/>
        </w:rPr>
      </w:pPr>
      <w:r>
        <w:rPr>
          <w:rFonts w:asciiTheme="minorEastAsia" w:eastAsiaTheme="minorEastAsia" w:hAnsiTheme="minorEastAsia" w:hint="eastAsia"/>
          <w:bCs/>
          <w:color w:val="000000" w:themeColor="text1"/>
          <w:sz w:val="28"/>
          <w:szCs w:val="28"/>
        </w:rPr>
        <w:t>地址：</w:t>
      </w:r>
    </w:p>
    <w:p w14:paraId="6D33C67B" w14:textId="77777777" w:rsidR="00B53923" w:rsidRDefault="00000000">
      <w:pPr>
        <w:spacing w:line="360" w:lineRule="auto"/>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姓名：    性别：年龄：  职务：   系委托代表人。为施工、竣工和保修项目，签署上述项目的投标文件、进行合同谈判、签署合同和处理与之有关的一切事务。</w:t>
      </w:r>
    </w:p>
    <w:p w14:paraId="1F8ACA86" w14:textId="77777777" w:rsidR="00B53923" w:rsidRDefault="00B53923">
      <w:pPr>
        <w:spacing w:line="360" w:lineRule="auto"/>
        <w:rPr>
          <w:rFonts w:asciiTheme="minorEastAsia" w:eastAsiaTheme="minorEastAsia" w:hAnsiTheme="minorEastAsia" w:hint="eastAsia"/>
          <w:bCs/>
          <w:color w:val="000000" w:themeColor="text1"/>
          <w:sz w:val="28"/>
          <w:szCs w:val="28"/>
        </w:rPr>
      </w:pPr>
    </w:p>
    <w:p w14:paraId="75D1DE3D" w14:textId="77777777" w:rsidR="00B53923" w:rsidRDefault="00000000">
      <w:pPr>
        <w:spacing w:line="360" w:lineRule="auto"/>
        <w:ind w:firstLineChars="1950" w:firstLine="546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 xml:space="preserve">投标人（盖章）：   </w:t>
      </w:r>
    </w:p>
    <w:p w14:paraId="06A12065" w14:textId="77777777" w:rsidR="00B53923" w:rsidRDefault="00000000">
      <w:pPr>
        <w:spacing w:line="360" w:lineRule="auto"/>
        <w:ind w:firstLineChars="2050" w:firstLine="5740"/>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年   月  日</w:t>
      </w:r>
    </w:p>
    <w:p w14:paraId="723DB9CA" w14:textId="77777777" w:rsidR="00B53923" w:rsidRDefault="00B53923">
      <w:pPr>
        <w:jc w:val="center"/>
        <w:rPr>
          <w:rFonts w:asciiTheme="minorEastAsia" w:eastAsiaTheme="minorEastAsia" w:hAnsiTheme="minorEastAsia" w:hint="eastAsia"/>
          <w:bCs/>
          <w:color w:val="000000" w:themeColor="text1"/>
          <w:sz w:val="28"/>
          <w:szCs w:val="28"/>
        </w:rPr>
      </w:pPr>
    </w:p>
    <w:p w14:paraId="63087343" w14:textId="77777777" w:rsidR="00B53923" w:rsidRDefault="00B53923">
      <w:pPr>
        <w:jc w:val="center"/>
        <w:rPr>
          <w:rFonts w:asciiTheme="minorEastAsia" w:eastAsiaTheme="minorEastAsia" w:hAnsiTheme="minorEastAsia" w:hint="eastAsia"/>
          <w:bCs/>
          <w:color w:val="000000" w:themeColor="text1"/>
          <w:sz w:val="28"/>
          <w:szCs w:val="28"/>
        </w:rPr>
      </w:pPr>
    </w:p>
    <w:p w14:paraId="3B6B5EE3" w14:textId="77777777" w:rsidR="00B53923" w:rsidRDefault="00B53923">
      <w:pPr>
        <w:pStyle w:val="Flietext"/>
        <w:rPr>
          <w:rFonts w:asciiTheme="minorEastAsia" w:eastAsiaTheme="minorEastAsia" w:hAnsiTheme="minorEastAsia" w:hint="eastAsia"/>
          <w:bCs/>
          <w:color w:val="000000" w:themeColor="text1"/>
          <w:sz w:val="28"/>
          <w:szCs w:val="28"/>
        </w:rPr>
      </w:pPr>
    </w:p>
    <w:p w14:paraId="23CDC905" w14:textId="77777777" w:rsidR="00B53923" w:rsidRDefault="00B53923">
      <w:pPr>
        <w:pStyle w:val="Flietext"/>
        <w:rPr>
          <w:rFonts w:asciiTheme="minorEastAsia" w:eastAsiaTheme="minorEastAsia" w:hAnsiTheme="minorEastAsia" w:hint="eastAsia"/>
          <w:bCs/>
          <w:color w:val="000000" w:themeColor="text1"/>
          <w:sz w:val="28"/>
          <w:szCs w:val="28"/>
        </w:rPr>
      </w:pPr>
    </w:p>
    <w:p w14:paraId="15E3DA15" w14:textId="77777777" w:rsidR="00B53923" w:rsidRDefault="00B53923">
      <w:pPr>
        <w:pStyle w:val="Flietext"/>
        <w:rPr>
          <w:rFonts w:asciiTheme="minorEastAsia" w:eastAsiaTheme="minorEastAsia" w:hAnsiTheme="minorEastAsia" w:hint="eastAsia"/>
          <w:bCs/>
          <w:color w:val="000000" w:themeColor="text1"/>
          <w:sz w:val="28"/>
          <w:szCs w:val="28"/>
        </w:rPr>
      </w:pPr>
    </w:p>
    <w:p w14:paraId="3D8AA42D" w14:textId="77777777" w:rsidR="00B53923" w:rsidRDefault="00B53923">
      <w:pPr>
        <w:pStyle w:val="Flietext"/>
        <w:rPr>
          <w:rFonts w:asciiTheme="minorEastAsia" w:eastAsiaTheme="minorEastAsia" w:hAnsiTheme="minorEastAsia" w:hint="eastAsia"/>
          <w:bCs/>
          <w:color w:val="000000" w:themeColor="text1"/>
          <w:sz w:val="28"/>
          <w:szCs w:val="28"/>
        </w:rPr>
      </w:pPr>
    </w:p>
    <w:p w14:paraId="2FBE6C8B" w14:textId="77777777" w:rsidR="00B53923" w:rsidRDefault="00B53923">
      <w:pPr>
        <w:pStyle w:val="Flietext"/>
        <w:rPr>
          <w:rFonts w:asciiTheme="minorEastAsia" w:eastAsiaTheme="minorEastAsia" w:hAnsiTheme="minorEastAsia" w:hint="eastAsia"/>
          <w:bCs/>
          <w:color w:val="000000" w:themeColor="text1"/>
          <w:sz w:val="28"/>
          <w:szCs w:val="28"/>
        </w:rPr>
      </w:pPr>
    </w:p>
    <w:p w14:paraId="3244A18B" w14:textId="77777777" w:rsidR="00B53923" w:rsidRDefault="00B53923">
      <w:pPr>
        <w:pStyle w:val="Flietext"/>
        <w:rPr>
          <w:rFonts w:asciiTheme="minorEastAsia" w:eastAsiaTheme="minorEastAsia" w:hAnsiTheme="minorEastAsia" w:hint="eastAsia"/>
          <w:bCs/>
          <w:color w:val="000000" w:themeColor="text1"/>
          <w:sz w:val="28"/>
          <w:szCs w:val="28"/>
        </w:rPr>
      </w:pPr>
    </w:p>
    <w:p w14:paraId="37A8AEBB" w14:textId="77777777" w:rsidR="00B53923" w:rsidRDefault="00B53923">
      <w:pPr>
        <w:pStyle w:val="Flietext"/>
        <w:rPr>
          <w:rFonts w:asciiTheme="minorEastAsia" w:eastAsiaTheme="minorEastAsia" w:hAnsiTheme="minorEastAsia" w:hint="eastAsia"/>
          <w:bCs/>
          <w:color w:val="000000" w:themeColor="text1"/>
          <w:sz w:val="28"/>
          <w:szCs w:val="28"/>
        </w:rPr>
      </w:pPr>
    </w:p>
    <w:p w14:paraId="5036B2E0" w14:textId="77777777" w:rsidR="00B53923" w:rsidRDefault="00B53923">
      <w:pPr>
        <w:pStyle w:val="Flietext"/>
        <w:rPr>
          <w:rFonts w:asciiTheme="minorEastAsia" w:eastAsiaTheme="minorEastAsia" w:hAnsiTheme="minorEastAsia" w:hint="eastAsia"/>
          <w:bCs/>
          <w:color w:val="000000" w:themeColor="text1"/>
          <w:sz w:val="28"/>
          <w:szCs w:val="28"/>
        </w:rPr>
      </w:pPr>
    </w:p>
    <w:p w14:paraId="6F832B5A" w14:textId="77777777" w:rsidR="00B53923" w:rsidRDefault="00000000">
      <w:pPr>
        <w:rPr>
          <w:rFonts w:asciiTheme="minorEastAsia" w:eastAsiaTheme="minorEastAsia" w:hAnsiTheme="minorEastAsia" w:hint="eastAsia"/>
          <w:bCs/>
          <w:color w:val="000000" w:themeColor="text1"/>
          <w:kern w:val="28"/>
          <w:sz w:val="28"/>
          <w:szCs w:val="28"/>
        </w:rPr>
      </w:pPr>
      <w:r>
        <w:rPr>
          <w:rFonts w:asciiTheme="minorEastAsia" w:eastAsiaTheme="minorEastAsia" w:hAnsiTheme="minorEastAsia"/>
          <w:bCs/>
          <w:color w:val="000000" w:themeColor="text1"/>
          <w:sz w:val="28"/>
          <w:szCs w:val="28"/>
        </w:rPr>
        <w:br w:type="page"/>
      </w:r>
    </w:p>
    <w:p w14:paraId="56709F57" w14:textId="77777777" w:rsidR="00B53923" w:rsidRDefault="00B53923">
      <w:pPr>
        <w:pStyle w:val="Flietext"/>
        <w:rPr>
          <w:rFonts w:asciiTheme="minorEastAsia" w:eastAsiaTheme="minorEastAsia" w:hAnsiTheme="minorEastAsia" w:hint="eastAsia"/>
          <w:bCs/>
          <w:color w:val="000000" w:themeColor="text1"/>
          <w:sz w:val="28"/>
          <w:szCs w:val="28"/>
        </w:rPr>
      </w:pPr>
    </w:p>
    <w:p w14:paraId="43D755D8" w14:textId="77777777" w:rsidR="00B53923" w:rsidRDefault="00000000">
      <w:pPr>
        <w:jc w:val="center"/>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三、投标承诺书</w:t>
      </w:r>
    </w:p>
    <w:p w14:paraId="1A4BADF2" w14:textId="77777777" w:rsidR="00B53923" w:rsidRDefault="00000000">
      <w:pPr>
        <w:tabs>
          <w:tab w:val="left" w:pos="5355"/>
        </w:tabs>
        <w:spacing w:before="100" w:beforeAutospacing="1" w:after="100" w:afterAutospacing="1" w:line="480" w:lineRule="auto"/>
        <w:ind w:firstLineChars="200" w:firstLine="560"/>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我司承诺对项目的院内公开招标最终确定的综合评定最优结果表示认可，并承诺不会对福建省肿瘤医院在本项目招标过程中的工作模式以及终止本项目招标的可能提出疑议。</w:t>
      </w:r>
    </w:p>
    <w:p w14:paraId="7AC49574" w14:textId="77777777" w:rsidR="00B53923" w:rsidRDefault="00000000">
      <w:pPr>
        <w:tabs>
          <w:tab w:val="left" w:pos="5355"/>
        </w:tabs>
        <w:spacing w:before="100" w:beforeAutospacing="1" w:after="100" w:afterAutospacing="1" w:line="480" w:lineRule="auto"/>
        <w:ind w:firstLineChars="200" w:firstLine="560"/>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6EC496F9" w14:textId="77777777" w:rsidR="00B53923" w:rsidRDefault="00000000">
      <w:pPr>
        <w:tabs>
          <w:tab w:val="left" w:pos="5355"/>
        </w:tabs>
        <w:spacing w:before="100" w:beforeAutospacing="1" w:after="100" w:afterAutospacing="1" w:line="480" w:lineRule="auto"/>
        <w:ind w:firstLineChars="200" w:firstLine="560"/>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我司承诺福建省肿瘤医院在授予我司合同时有权利增加补充相关内容。</w:t>
      </w:r>
    </w:p>
    <w:p w14:paraId="6DA58EB5" w14:textId="77777777" w:rsidR="00B53923" w:rsidRDefault="00000000">
      <w:pPr>
        <w:tabs>
          <w:tab w:val="left" w:pos="5355"/>
        </w:tabs>
        <w:spacing w:before="100" w:beforeAutospacing="1" w:after="100" w:afterAutospacing="1" w:line="480" w:lineRule="auto"/>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投标人名称（全称并加公章）：</w:t>
      </w:r>
    </w:p>
    <w:p w14:paraId="32613845" w14:textId="77777777" w:rsidR="00B53923" w:rsidRDefault="00000000">
      <w:pPr>
        <w:tabs>
          <w:tab w:val="left" w:pos="5355"/>
        </w:tabs>
        <w:spacing w:before="100" w:beforeAutospacing="1" w:after="100" w:afterAutospacing="1" w:line="480" w:lineRule="auto"/>
        <w:rPr>
          <w:rFonts w:asciiTheme="minorEastAsia" w:eastAsiaTheme="minorEastAsia" w:hAnsiTheme="minorEastAsia" w:cs="宋体" w:hint="eastAsia"/>
          <w:bCs/>
          <w:color w:val="000000" w:themeColor="text1"/>
          <w:sz w:val="28"/>
          <w:szCs w:val="28"/>
        </w:rPr>
      </w:pPr>
      <w:r>
        <w:rPr>
          <w:rFonts w:asciiTheme="minorEastAsia" w:eastAsiaTheme="minorEastAsia" w:hAnsiTheme="minorEastAsia" w:cs="宋体" w:hint="eastAsia"/>
          <w:bCs/>
          <w:color w:val="000000" w:themeColor="text1"/>
          <w:sz w:val="28"/>
          <w:szCs w:val="28"/>
        </w:rPr>
        <w:t>投标人代表签字：</w:t>
      </w:r>
    </w:p>
    <w:p w14:paraId="2F8F739D" w14:textId="77777777" w:rsidR="00B53923" w:rsidRDefault="00000000">
      <w:pPr>
        <w:tabs>
          <w:tab w:val="left" w:pos="5355"/>
        </w:tabs>
        <w:spacing w:before="100" w:beforeAutospacing="1" w:after="100" w:afterAutospacing="1" w:line="480" w:lineRule="auto"/>
        <w:rPr>
          <w:rFonts w:asciiTheme="minorEastAsia" w:eastAsiaTheme="minorEastAsia" w:hAnsiTheme="minorEastAsia" w:hint="eastAsia"/>
          <w:bCs/>
          <w:color w:val="000000" w:themeColor="text1"/>
          <w:sz w:val="28"/>
          <w:szCs w:val="28"/>
        </w:rPr>
      </w:pPr>
      <w:r>
        <w:rPr>
          <w:rFonts w:asciiTheme="minorEastAsia" w:eastAsiaTheme="minorEastAsia" w:hAnsiTheme="minorEastAsia" w:cs="宋体" w:hint="eastAsia"/>
          <w:bCs/>
          <w:color w:val="000000" w:themeColor="text1"/>
          <w:sz w:val="28"/>
          <w:szCs w:val="28"/>
        </w:rPr>
        <w:t>日期：     年    月   日</w:t>
      </w:r>
    </w:p>
    <w:p w14:paraId="7CD37030" w14:textId="77777777" w:rsidR="00B53923" w:rsidRDefault="00B53923">
      <w:pPr>
        <w:spacing w:line="380" w:lineRule="exact"/>
        <w:rPr>
          <w:rFonts w:asciiTheme="minorEastAsia" w:eastAsiaTheme="minorEastAsia" w:hAnsiTheme="minorEastAsia" w:hint="eastAsia"/>
          <w:bCs/>
          <w:color w:val="000000" w:themeColor="text1"/>
          <w:sz w:val="28"/>
          <w:szCs w:val="28"/>
        </w:rPr>
      </w:pPr>
    </w:p>
    <w:p w14:paraId="2D7A253A" w14:textId="77777777" w:rsidR="00B53923" w:rsidRDefault="00000000">
      <w:pPr>
        <w:rPr>
          <w:rFonts w:asciiTheme="minorEastAsia" w:eastAsiaTheme="minorEastAsia" w:hAnsiTheme="minorEastAsia" w:hint="eastAsia"/>
          <w:bCs/>
          <w:color w:val="000000" w:themeColor="text1"/>
          <w:kern w:val="28"/>
          <w:szCs w:val="20"/>
        </w:rPr>
      </w:pPr>
      <w:r>
        <w:rPr>
          <w:rFonts w:asciiTheme="minorEastAsia" w:eastAsiaTheme="minorEastAsia" w:hAnsiTheme="minorEastAsia"/>
          <w:bCs/>
          <w:color w:val="000000" w:themeColor="text1"/>
        </w:rPr>
        <w:br w:type="page"/>
      </w:r>
    </w:p>
    <w:p w14:paraId="716EE640" w14:textId="77777777" w:rsidR="00B53923" w:rsidRDefault="00B53923">
      <w:pPr>
        <w:pStyle w:val="Flietext"/>
        <w:rPr>
          <w:rFonts w:asciiTheme="minorEastAsia" w:eastAsiaTheme="minorEastAsia" w:hAnsiTheme="minorEastAsia" w:hint="eastAsia"/>
          <w:bCs/>
          <w:color w:val="000000" w:themeColor="text1"/>
        </w:rPr>
      </w:pPr>
    </w:p>
    <w:p w14:paraId="72718245" w14:textId="77777777" w:rsidR="00B53923" w:rsidRDefault="00000000">
      <w:pPr>
        <w:jc w:val="center"/>
        <w:rPr>
          <w:rFonts w:asciiTheme="minorEastAsia" w:eastAsiaTheme="minorEastAsia" w:hAnsiTheme="minorEastAsia" w:hint="eastAsia"/>
          <w:bCs/>
          <w:color w:val="000000" w:themeColor="text1"/>
          <w:sz w:val="28"/>
          <w:szCs w:val="28"/>
        </w:rPr>
      </w:pPr>
      <w:r>
        <w:rPr>
          <w:rFonts w:asciiTheme="minorEastAsia" w:eastAsiaTheme="minorEastAsia" w:hAnsiTheme="minorEastAsia"/>
          <w:bCs/>
          <w:color w:val="000000" w:themeColor="text1"/>
          <w:sz w:val="28"/>
          <w:szCs w:val="28"/>
        </w:rPr>
        <w:t>四、采购供应商资格承诺函</w:t>
      </w:r>
    </w:p>
    <w:p w14:paraId="17EE4244" w14:textId="77777777" w:rsidR="00B53923" w:rsidRDefault="00B53923">
      <w:pPr>
        <w:pStyle w:val="null3"/>
        <w:ind w:firstLine="480"/>
        <w:rPr>
          <w:rFonts w:asciiTheme="minorEastAsia" w:eastAsiaTheme="minorEastAsia" w:hAnsiTheme="minorEastAsia" w:cs="宋体"/>
          <w:bCs/>
          <w:color w:val="000000" w:themeColor="text1"/>
        </w:rPr>
      </w:pPr>
    </w:p>
    <w:p w14:paraId="637F170E" w14:textId="77777777" w:rsidR="00B53923" w:rsidRDefault="00000000">
      <w:pPr>
        <w:pStyle w:val="null3"/>
        <w:ind w:firstLine="48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致：（采购人或采购代理机构）</w:t>
      </w:r>
    </w:p>
    <w:p w14:paraId="5493D8FC"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单位名称(自然人姓名):</w:t>
      </w:r>
    </w:p>
    <w:p w14:paraId="21B84D8D"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统一社会信用代码(自然人身份证号码):</w:t>
      </w:r>
    </w:p>
    <w:p w14:paraId="4F2A5CED"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法定代表人(负责人):</w:t>
      </w:r>
    </w:p>
    <w:p w14:paraId="2177AD1B"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联系地址和电话:</w:t>
      </w:r>
    </w:p>
    <w:p w14:paraId="7C6C1A94" w14:textId="77777777" w:rsidR="00B53923" w:rsidRDefault="00000000">
      <w:pPr>
        <w:pStyle w:val="null3"/>
        <w:ind w:firstLine="48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我单位(本人)自愿参加本次政府采购活动，严格遵守《中华人民共和国政府采购法》及相关法律法规，坚守公开、公平公正和诚实信用等原则，依法诚信经营，并郑重承诺:</w:t>
      </w:r>
    </w:p>
    <w:p w14:paraId="59773AEB" w14:textId="77777777" w:rsidR="00B53923" w:rsidRDefault="00000000">
      <w:pPr>
        <w:pStyle w:val="null3"/>
        <w:ind w:firstLine="48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一、我单位(本人)具备采购文件要求以及《中华人民共和国政府采购法》第二十二条规定的条件:</w:t>
      </w:r>
    </w:p>
    <w:p w14:paraId="3C00E6FC"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1.具有独立承担民事责任的能力;</w:t>
      </w:r>
    </w:p>
    <w:p w14:paraId="62867931"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2.具有良好的商业信誉和健全的财务会计制度;</w:t>
      </w:r>
    </w:p>
    <w:p w14:paraId="1AA14DF2"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3.具有履行合同所必需的设备和专业技术能力;</w:t>
      </w:r>
    </w:p>
    <w:p w14:paraId="79BE9F3F"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4.有依法缴纳税收和社会保障资金的良好记录;</w:t>
      </w:r>
    </w:p>
    <w:p w14:paraId="11AF6BC8"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5.参加政府采购活动前三年内，在经营活动中没有重大违法记录；</w:t>
      </w:r>
    </w:p>
    <w:p w14:paraId="5310528A"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6.法律、行政法规规定的其他条件。</w:t>
      </w:r>
    </w:p>
    <w:p w14:paraId="21EE281E" w14:textId="77777777" w:rsidR="00B53923" w:rsidRDefault="00000000">
      <w:pPr>
        <w:pStyle w:val="null3"/>
        <w:ind w:firstLine="48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68FC6EC" w14:textId="77777777" w:rsidR="00B53923" w:rsidRDefault="00000000">
      <w:pPr>
        <w:pStyle w:val="null3"/>
        <w:ind w:firstLine="48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A0696E4" w14:textId="77777777" w:rsidR="00B53923" w:rsidRDefault="00000000">
      <w:pPr>
        <w:pStyle w:val="null3"/>
        <w:ind w:firstLine="480"/>
        <w:jc w:val="right"/>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供应商：名称(单位公章):</w:t>
      </w:r>
    </w:p>
    <w:p w14:paraId="44013119" w14:textId="77777777" w:rsidR="00B53923" w:rsidRDefault="00000000">
      <w:pPr>
        <w:pStyle w:val="null3"/>
        <w:ind w:firstLine="480"/>
        <w:jc w:val="right"/>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日期：　　年　　月　　日</w:t>
      </w:r>
    </w:p>
    <w:p w14:paraId="780B82CE" w14:textId="77777777" w:rsidR="00B53923" w:rsidRDefault="00000000">
      <w:pPr>
        <w:pStyle w:val="null3"/>
        <w:ind w:firstLine="48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注：</w:t>
      </w:r>
    </w:p>
    <w:p w14:paraId="4517A435"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1.我单位(本人)专指参加政府采购活动的供应商(含自然人)；</w:t>
      </w:r>
    </w:p>
    <w:p w14:paraId="3A8E9AD1" w14:textId="77777777" w:rsidR="00B53923" w:rsidRDefault="00000000">
      <w:pPr>
        <w:pStyle w:val="null3"/>
        <w:ind w:firstLine="960"/>
        <w:rPr>
          <w:rFonts w:asciiTheme="minorEastAsia" w:eastAsiaTheme="minorEastAsia" w:hAnsiTheme="minorEastAsia" w:cs="宋体"/>
          <w:bCs/>
          <w:color w:val="000000" w:themeColor="text1"/>
        </w:rPr>
      </w:pPr>
      <w:r>
        <w:rPr>
          <w:rFonts w:asciiTheme="minorEastAsia" w:eastAsiaTheme="minorEastAsia" w:hAnsiTheme="minorEastAsia" w:cs="宋体"/>
          <w:bCs/>
          <w:color w:val="000000" w:themeColor="text1"/>
        </w:rPr>
        <w:t>2.资格承诺的供应商应在投标(响应)文件中按此模板提供承诺函，否则，视为未按照招标文件规定提交投标人的资格及资信文件，按资格审查不通过处理。</w:t>
      </w:r>
    </w:p>
    <w:p w14:paraId="547E0B36" w14:textId="77777777" w:rsidR="00B53923" w:rsidRDefault="00B53923">
      <w:pPr>
        <w:spacing w:line="380" w:lineRule="exact"/>
        <w:rPr>
          <w:rFonts w:asciiTheme="minorEastAsia" w:eastAsiaTheme="minorEastAsia" w:hAnsiTheme="minorEastAsia" w:hint="eastAsia"/>
          <w:bCs/>
          <w:color w:val="000000" w:themeColor="text1"/>
          <w:sz w:val="28"/>
          <w:szCs w:val="28"/>
        </w:rPr>
      </w:pPr>
    </w:p>
    <w:p w14:paraId="26B4CB8E" w14:textId="77777777" w:rsidR="00B53923" w:rsidRDefault="00000000">
      <w:pPr>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br w:type="page"/>
      </w:r>
    </w:p>
    <w:p w14:paraId="63E77B44" w14:textId="77777777" w:rsidR="00B53923" w:rsidRDefault="00B53923">
      <w:pPr>
        <w:spacing w:line="380" w:lineRule="exact"/>
        <w:rPr>
          <w:rFonts w:asciiTheme="minorEastAsia" w:eastAsiaTheme="minorEastAsia" w:hAnsiTheme="minorEastAsia" w:hint="eastAsia"/>
          <w:bCs/>
          <w:color w:val="000000" w:themeColor="text1"/>
          <w:sz w:val="28"/>
          <w:szCs w:val="28"/>
        </w:rPr>
      </w:pPr>
    </w:p>
    <w:p w14:paraId="4F63868D" w14:textId="77777777" w:rsidR="00B53923" w:rsidRDefault="00000000">
      <w:pPr>
        <w:spacing w:line="380" w:lineRule="exact"/>
        <w:jc w:val="center"/>
        <w:rPr>
          <w:rFonts w:asciiTheme="minorEastAsia" w:eastAsiaTheme="minorEastAsia" w:hAnsiTheme="minorEastAsia" w:hint="eastAsia"/>
          <w:bCs/>
          <w:color w:val="000000" w:themeColor="text1"/>
          <w:sz w:val="28"/>
          <w:szCs w:val="28"/>
        </w:rPr>
      </w:pPr>
      <w:r>
        <w:rPr>
          <w:rFonts w:asciiTheme="minorEastAsia" w:eastAsiaTheme="minorEastAsia" w:hAnsiTheme="minorEastAsia" w:hint="eastAsia"/>
          <w:bCs/>
          <w:color w:val="000000" w:themeColor="text1"/>
          <w:sz w:val="28"/>
          <w:szCs w:val="28"/>
        </w:rPr>
        <w:t>五、投标方案</w:t>
      </w:r>
    </w:p>
    <w:p w14:paraId="7B35DC7F" w14:textId="77777777" w:rsidR="00B53923" w:rsidRDefault="00B53923">
      <w:pPr>
        <w:pStyle w:val="Flietext"/>
        <w:rPr>
          <w:rFonts w:asciiTheme="minorEastAsia" w:eastAsiaTheme="minorEastAsia" w:hAnsiTheme="minorEastAsia" w:hint="eastAsia"/>
          <w:bCs/>
          <w:color w:val="000000" w:themeColor="text1"/>
        </w:rPr>
      </w:pPr>
    </w:p>
    <w:p w14:paraId="6709A50C" w14:textId="77777777" w:rsidR="00B53923" w:rsidRDefault="00B53923">
      <w:pPr>
        <w:pStyle w:val="Flietext"/>
        <w:rPr>
          <w:rFonts w:asciiTheme="minorEastAsia" w:eastAsiaTheme="minorEastAsia" w:hAnsiTheme="minorEastAsia" w:hint="eastAsia"/>
          <w:bCs/>
          <w:color w:val="000000" w:themeColor="text1"/>
        </w:rPr>
      </w:pPr>
    </w:p>
    <w:p w14:paraId="324CFDDD" w14:textId="77777777" w:rsidR="00B53923" w:rsidRDefault="00B53923">
      <w:pPr>
        <w:pStyle w:val="Flietext"/>
        <w:rPr>
          <w:rFonts w:asciiTheme="minorEastAsia" w:eastAsiaTheme="minorEastAsia" w:hAnsiTheme="minorEastAsia" w:hint="eastAsia"/>
          <w:bCs/>
          <w:color w:val="000000" w:themeColor="text1"/>
        </w:rPr>
      </w:pPr>
    </w:p>
    <w:p w14:paraId="3E642747" w14:textId="77777777" w:rsidR="00B53923" w:rsidRDefault="00B53923">
      <w:pPr>
        <w:pStyle w:val="Flietext"/>
        <w:rPr>
          <w:rFonts w:asciiTheme="minorEastAsia" w:eastAsiaTheme="minorEastAsia" w:hAnsiTheme="minorEastAsia" w:hint="eastAsia"/>
          <w:bCs/>
          <w:color w:val="000000" w:themeColor="text1"/>
        </w:rPr>
      </w:pPr>
    </w:p>
    <w:p w14:paraId="21D4A6C4" w14:textId="77777777" w:rsidR="00B53923" w:rsidRDefault="00B53923">
      <w:pPr>
        <w:pStyle w:val="Flietext"/>
        <w:rPr>
          <w:rFonts w:asciiTheme="minorEastAsia" w:eastAsiaTheme="minorEastAsia" w:hAnsiTheme="minorEastAsia" w:hint="eastAsia"/>
          <w:bCs/>
          <w:color w:val="000000" w:themeColor="text1"/>
        </w:rPr>
      </w:pPr>
    </w:p>
    <w:p w14:paraId="60604068" w14:textId="77777777" w:rsidR="00B53923" w:rsidRDefault="00000000">
      <w:pPr>
        <w:widowControl/>
        <w:jc w:val="left"/>
        <w:rPr>
          <w:rFonts w:asciiTheme="minorEastAsia" w:eastAsiaTheme="minorEastAsia" w:hAnsiTheme="minorEastAsia" w:hint="eastAsia"/>
          <w:bCs/>
          <w:color w:val="000000" w:themeColor="text1"/>
          <w:sz w:val="30"/>
          <w:szCs w:val="30"/>
        </w:rPr>
      </w:pPr>
      <w:r>
        <w:rPr>
          <w:rFonts w:asciiTheme="minorEastAsia" w:eastAsiaTheme="minorEastAsia" w:hAnsiTheme="minorEastAsia" w:hint="eastAsia"/>
          <w:bCs/>
          <w:color w:val="000000" w:themeColor="text1"/>
          <w:sz w:val="30"/>
          <w:szCs w:val="30"/>
        </w:rPr>
        <w:br w:type="page"/>
      </w:r>
    </w:p>
    <w:p w14:paraId="6A5E9181" w14:textId="77777777" w:rsidR="00B53923" w:rsidRDefault="00000000">
      <w:pPr>
        <w:tabs>
          <w:tab w:val="left" w:pos="1600"/>
        </w:tabs>
        <w:spacing w:line="560" w:lineRule="exact"/>
        <w:ind w:left="330" w:firstLine="240"/>
        <w:jc w:val="center"/>
        <w:rPr>
          <w:rFonts w:asciiTheme="minorEastAsia" w:eastAsiaTheme="minorEastAsia" w:hAnsiTheme="minorEastAsia" w:hint="eastAsia"/>
          <w:bCs/>
          <w:color w:val="000000" w:themeColor="text1"/>
          <w:sz w:val="30"/>
          <w:szCs w:val="30"/>
        </w:rPr>
      </w:pPr>
      <w:r>
        <w:rPr>
          <w:rFonts w:asciiTheme="minorEastAsia" w:eastAsiaTheme="minorEastAsia" w:hAnsiTheme="minorEastAsia" w:hint="eastAsia"/>
          <w:bCs/>
          <w:color w:val="000000" w:themeColor="text1"/>
          <w:sz w:val="30"/>
          <w:szCs w:val="30"/>
        </w:rPr>
        <w:lastRenderedPageBreak/>
        <w:t>六、投标人提交的其它材料</w:t>
      </w:r>
    </w:p>
    <w:p w14:paraId="3FD02E6A" w14:textId="77777777" w:rsidR="00B53923" w:rsidRDefault="00B53923">
      <w:pPr>
        <w:jc w:val="center"/>
        <w:rPr>
          <w:rFonts w:asciiTheme="minorEastAsia" w:eastAsiaTheme="minorEastAsia" w:hAnsiTheme="minorEastAsia" w:cs="宋体" w:hint="eastAsia"/>
          <w:bCs/>
          <w:color w:val="000000" w:themeColor="text1"/>
          <w:sz w:val="32"/>
          <w:szCs w:val="32"/>
        </w:rPr>
      </w:pPr>
    </w:p>
    <w:sectPr w:rsidR="00B53923">
      <w:footerReference w:type="default" r:id="rId11"/>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53FF" w14:textId="77777777" w:rsidR="006A06C8" w:rsidRDefault="006A06C8">
      <w:r>
        <w:separator/>
      </w:r>
    </w:p>
  </w:endnote>
  <w:endnote w:type="continuationSeparator" w:id="0">
    <w:p w14:paraId="3E1296BC" w14:textId="77777777" w:rsidR="006A06C8" w:rsidRDefault="006A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仿宋_GB2312">
    <w:altName w:val="方正仿宋_GBK"/>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TC-51704ead7ea49ed1* + L-1-3">
    <w:altName w:val="国标仿宋"/>
    <w:charset w:val="00"/>
    <w:family w:val="auto"/>
    <w:pitch w:val="default"/>
  </w:font>
  <w:font w:name="楷体_GB2312">
    <w:altName w:val="方正楷体_GBK"/>
    <w:panose1 w:val="02010609030101010101"/>
    <w:charset w:val="86"/>
    <w:family w:val="modern"/>
    <w:pitch w:val="fixed"/>
    <w:sig w:usb0="00000001" w:usb1="080E0000" w:usb2="00000010" w:usb3="00000000" w:csb0="00040000" w:csb1="00000000"/>
  </w:font>
  <w:font w:name="长城仿宋">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1210" w14:textId="77777777" w:rsidR="00B53923" w:rsidRDefault="00000000">
    <w:pPr>
      <w:pStyle w:val="af3"/>
      <w:jc w:val="center"/>
    </w:pPr>
    <w:r>
      <w:fldChar w:fldCharType="begin"/>
    </w:r>
    <w:r>
      <w:instrText xml:space="preserve"> PAGE   \* MERGEFORMAT </w:instrText>
    </w:r>
    <w:r>
      <w:fldChar w:fldCharType="separate"/>
    </w:r>
    <w:r>
      <w:rPr>
        <w:lang w:val="zh-CN"/>
      </w:rPr>
      <w:t>52</w:t>
    </w:r>
    <w:r>
      <w:rPr>
        <w:lang w:val="zh-CN"/>
      </w:rPr>
      <w:fldChar w:fldCharType="end"/>
    </w:r>
  </w:p>
  <w:p w14:paraId="623B7E63" w14:textId="77777777" w:rsidR="00B53923" w:rsidRDefault="00B5392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CE1D1" w14:textId="77777777" w:rsidR="006A06C8" w:rsidRDefault="006A06C8">
      <w:r>
        <w:separator/>
      </w:r>
    </w:p>
  </w:footnote>
  <w:footnote w:type="continuationSeparator" w:id="0">
    <w:p w14:paraId="6223B0DB" w14:textId="77777777" w:rsidR="006A06C8" w:rsidRDefault="006A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C6B103"/>
    <w:multiLevelType w:val="singleLevel"/>
    <w:tmpl w:val="BFC6B103"/>
    <w:lvl w:ilvl="0">
      <w:start w:val="2"/>
      <w:numFmt w:val="decimal"/>
      <w:suff w:val="nothing"/>
      <w:lvlText w:val="%1、"/>
      <w:lvlJc w:val="left"/>
    </w:lvl>
  </w:abstractNum>
  <w:abstractNum w:abstractNumId="1" w15:restartNumberingAfterBreak="0">
    <w:nsid w:val="C0AFD241"/>
    <w:multiLevelType w:val="singleLevel"/>
    <w:tmpl w:val="C0AFD241"/>
    <w:lvl w:ilvl="0">
      <w:start w:val="1"/>
      <w:numFmt w:val="decimal"/>
      <w:lvlText w:val="%1."/>
      <w:lvlJc w:val="left"/>
      <w:pPr>
        <w:tabs>
          <w:tab w:val="left" w:pos="420"/>
        </w:tabs>
        <w:ind w:left="845" w:hanging="425"/>
      </w:pPr>
      <w:rPr>
        <w:rFonts w:hint="default"/>
      </w:rPr>
    </w:lvl>
  </w:abstractNum>
  <w:abstractNum w:abstractNumId="2" w15:restartNumberingAfterBreak="0">
    <w:nsid w:val="C285FA8F"/>
    <w:multiLevelType w:val="singleLevel"/>
    <w:tmpl w:val="C285FA8F"/>
    <w:lvl w:ilvl="0">
      <w:start w:val="1"/>
      <w:numFmt w:val="decimal"/>
      <w:lvlText w:val="%1."/>
      <w:lvlJc w:val="left"/>
      <w:pPr>
        <w:tabs>
          <w:tab w:val="left" w:pos="420"/>
        </w:tabs>
        <w:ind w:left="845" w:hanging="425"/>
      </w:pPr>
      <w:rPr>
        <w:rFonts w:hint="default"/>
      </w:rPr>
    </w:lvl>
  </w:abstractNum>
  <w:abstractNum w:abstractNumId="3" w15:restartNumberingAfterBreak="0">
    <w:nsid w:val="C4A5CE5C"/>
    <w:multiLevelType w:val="singleLevel"/>
    <w:tmpl w:val="C4A5CE5C"/>
    <w:lvl w:ilvl="0">
      <w:start w:val="1"/>
      <w:numFmt w:val="decimal"/>
      <w:lvlText w:val="%1."/>
      <w:lvlJc w:val="left"/>
      <w:pPr>
        <w:tabs>
          <w:tab w:val="left" w:pos="420"/>
        </w:tabs>
        <w:ind w:left="845" w:hanging="425"/>
      </w:pPr>
      <w:rPr>
        <w:rFonts w:hint="default"/>
      </w:rPr>
    </w:lvl>
  </w:abstractNum>
  <w:abstractNum w:abstractNumId="4" w15:restartNumberingAfterBreak="0">
    <w:nsid w:val="EAC2313F"/>
    <w:multiLevelType w:val="singleLevel"/>
    <w:tmpl w:val="EAC2313F"/>
    <w:lvl w:ilvl="0">
      <w:start w:val="1"/>
      <w:numFmt w:val="decimal"/>
      <w:lvlText w:val="%1."/>
      <w:lvlJc w:val="left"/>
      <w:pPr>
        <w:tabs>
          <w:tab w:val="left" w:pos="420"/>
        </w:tabs>
        <w:ind w:left="845" w:hanging="425"/>
      </w:pPr>
      <w:rPr>
        <w:rFonts w:hint="default"/>
      </w:rPr>
    </w:lvl>
  </w:abstractNum>
  <w:abstractNum w:abstractNumId="5" w15:restartNumberingAfterBreak="0">
    <w:nsid w:val="FDE1C892"/>
    <w:multiLevelType w:val="singleLevel"/>
    <w:tmpl w:val="FDE1C892"/>
    <w:lvl w:ilvl="0">
      <w:start w:val="1"/>
      <w:numFmt w:val="decimal"/>
      <w:lvlText w:val="%1."/>
      <w:lvlJc w:val="left"/>
      <w:pPr>
        <w:tabs>
          <w:tab w:val="left" w:pos="420"/>
        </w:tabs>
        <w:ind w:left="845" w:hanging="425"/>
      </w:pPr>
      <w:rPr>
        <w:rFonts w:hint="default"/>
      </w:rPr>
    </w:lvl>
  </w:abstractNum>
  <w:abstractNum w:abstractNumId="6" w15:restartNumberingAfterBreak="0">
    <w:nsid w:val="00000002"/>
    <w:multiLevelType w:val="multilevel"/>
    <w:tmpl w:val="00000002"/>
    <w:lvl w:ilvl="0">
      <w:start w:val="1"/>
      <w:numFmt w:val="japaneseCounting"/>
      <w:lvlText w:val="%1、"/>
      <w:lvlJc w:val="left"/>
      <w:pPr>
        <w:tabs>
          <w:tab w:val="left" w:pos="420"/>
        </w:tabs>
        <w:ind w:left="420" w:hanging="420"/>
      </w:pPr>
      <w:rPr>
        <w:lang w:val="en-US"/>
      </w:rPr>
    </w:lvl>
    <w:lvl w:ilvl="1">
      <w:start w:val="1"/>
      <w:numFmt w:val="lowerLetter"/>
      <w:lvlText w:val="%2)"/>
      <w:lvlJc w:val="left"/>
      <w:pPr>
        <w:tabs>
          <w:tab w:val="left" w:pos="840"/>
        </w:tabs>
        <w:ind w:left="840" w:hanging="420"/>
      </w:pPr>
    </w:lvl>
    <w:lvl w:ilvl="2">
      <w:start w:val="1"/>
      <w:numFmt w:val="lowerRoman"/>
      <w:pStyle w:val="787815051"/>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624929"/>
    <w:multiLevelType w:val="multilevel"/>
    <w:tmpl w:val="1A624929"/>
    <w:lvl w:ilvl="0">
      <w:start w:val="1"/>
      <w:numFmt w:val="decimal"/>
      <w:lvlText w:val="%1."/>
      <w:lvlJc w:val="left"/>
      <w:pPr>
        <w:ind w:left="995" w:hanging="440"/>
      </w:pPr>
    </w:lvl>
    <w:lvl w:ilvl="1">
      <w:start w:val="1"/>
      <w:numFmt w:val="lowerLetter"/>
      <w:lvlText w:val="%2)"/>
      <w:lvlJc w:val="left"/>
      <w:pPr>
        <w:ind w:left="1435" w:hanging="440"/>
      </w:pPr>
    </w:lvl>
    <w:lvl w:ilvl="2">
      <w:start w:val="1"/>
      <w:numFmt w:val="lowerRoman"/>
      <w:lvlText w:val="%3."/>
      <w:lvlJc w:val="right"/>
      <w:pPr>
        <w:ind w:left="1875" w:hanging="440"/>
      </w:pPr>
    </w:lvl>
    <w:lvl w:ilvl="3">
      <w:start w:val="1"/>
      <w:numFmt w:val="decimal"/>
      <w:lvlText w:val="%4."/>
      <w:lvlJc w:val="left"/>
      <w:pPr>
        <w:ind w:left="2315" w:hanging="440"/>
      </w:pPr>
    </w:lvl>
    <w:lvl w:ilvl="4">
      <w:start w:val="1"/>
      <w:numFmt w:val="lowerLetter"/>
      <w:lvlText w:val="%5)"/>
      <w:lvlJc w:val="left"/>
      <w:pPr>
        <w:ind w:left="2755" w:hanging="440"/>
      </w:pPr>
    </w:lvl>
    <w:lvl w:ilvl="5">
      <w:start w:val="1"/>
      <w:numFmt w:val="lowerRoman"/>
      <w:lvlText w:val="%6."/>
      <w:lvlJc w:val="right"/>
      <w:pPr>
        <w:ind w:left="3195" w:hanging="440"/>
      </w:pPr>
    </w:lvl>
    <w:lvl w:ilvl="6">
      <w:start w:val="1"/>
      <w:numFmt w:val="decimal"/>
      <w:lvlText w:val="%7."/>
      <w:lvlJc w:val="left"/>
      <w:pPr>
        <w:ind w:left="3635" w:hanging="440"/>
      </w:pPr>
    </w:lvl>
    <w:lvl w:ilvl="7">
      <w:start w:val="1"/>
      <w:numFmt w:val="lowerLetter"/>
      <w:lvlText w:val="%8)"/>
      <w:lvlJc w:val="left"/>
      <w:pPr>
        <w:ind w:left="4075" w:hanging="440"/>
      </w:pPr>
    </w:lvl>
    <w:lvl w:ilvl="8">
      <w:start w:val="1"/>
      <w:numFmt w:val="lowerRoman"/>
      <w:lvlText w:val="%9."/>
      <w:lvlJc w:val="right"/>
      <w:pPr>
        <w:ind w:left="4515" w:hanging="440"/>
      </w:pPr>
    </w:lvl>
  </w:abstractNum>
  <w:abstractNum w:abstractNumId="8" w15:restartNumberingAfterBreak="0">
    <w:nsid w:val="232449C9"/>
    <w:multiLevelType w:val="multilevel"/>
    <w:tmpl w:val="232449C9"/>
    <w:lvl w:ilvl="0">
      <w:start w:val="1"/>
      <w:numFmt w:val="decimal"/>
      <w:lvlText w:val="%1."/>
      <w:lvlJc w:val="left"/>
      <w:pPr>
        <w:ind w:left="995" w:hanging="440"/>
      </w:pPr>
    </w:lvl>
    <w:lvl w:ilvl="1">
      <w:start w:val="1"/>
      <w:numFmt w:val="lowerLetter"/>
      <w:lvlText w:val="%2)"/>
      <w:lvlJc w:val="left"/>
      <w:pPr>
        <w:ind w:left="1435" w:hanging="440"/>
      </w:pPr>
    </w:lvl>
    <w:lvl w:ilvl="2">
      <w:start w:val="1"/>
      <w:numFmt w:val="lowerRoman"/>
      <w:lvlText w:val="%3."/>
      <w:lvlJc w:val="right"/>
      <w:pPr>
        <w:ind w:left="1875" w:hanging="440"/>
      </w:pPr>
    </w:lvl>
    <w:lvl w:ilvl="3">
      <w:start w:val="1"/>
      <w:numFmt w:val="decimal"/>
      <w:lvlText w:val="%4."/>
      <w:lvlJc w:val="left"/>
      <w:pPr>
        <w:ind w:left="2315" w:hanging="440"/>
      </w:pPr>
    </w:lvl>
    <w:lvl w:ilvl="4">
      <w:start w:val="1"/>
      <w:numFmt w:val="lowerLetter"/>
      <w:lvlText w:val="%5)"/>
      <w:lvlJc w:val="left"/>
      <w:pPr>
        <w:ind w:left="2755" w:hanging="440"/>
      </w:pPr>
    </w:lvl>
    <w:lvl w:ilvl="5">
      <w:start w:val="1"/>
      <w:numFmt w:val="lowerRoman"/>
      <w:lvlText w:val="%6."/>
      <w:lvlJc w:val="right"/>
      <w:pPr>
        <w:ind w:left="3195" w:hanging="440"/>
      </w:pPr>
    </w:lvl>
    <w:lvl w:ilvl="6">
      <w:start w:val="1"/>
      <w:numFmt w:val="decimal"/>
      <w:lvlText w:val="%7."/>
      <w:lvlJc w:val="left"/>
      <w:pPr>
        <w:ind w:left="3635" w:hanging="440"/>
      </w:pPr>
    </w:lvl>
    <w:lvl w:ilvl="7">
      <w:start w:val="1"/>
      <w:numFmt w:val="lowerLetter"/>
      <w:lvlText w:val="%8)"/>
      <w:lvlJc w:val="left"/>
      <w:pPr>
        <w:ind w:left="4075" w:hanging="440"/>
      </w:pPr>
    </w:lvl>
    <w:lvl w:ilvl="8">
      <w:start w:val="1"/>
      <w:numFmt w:val="lowerRoman"/>
      <w:lvlText w:val="%9."/>
      <w:lvlJc w:val="right"/>
      <w:pPr>
        <w:ind w:left="4515" w:hanging="440"/>
      </w:pPr>
    </w:lvl>
  </w:abstractNum>
  <w:abstractNum w:abstractNumId="9" w15:restartNumberingAfterBreak="0">
    <w:nsid w:val="27ED590C"/>
    <w:multiLevelType w:val="multilevel"/>
    <w:tmpl w:val="27ED590C"/>
    <w:lvl w:ilvl="0">
      <w:start w:val="1"/>
      <w:numFmt w:val="decimal"/>
      <w:lvlText w:val="%1."/>
      <w:lvlJc w:val="left"/>
      <w:pPr>
        <w:ind w:left="995" w:hanging="440"/>
      </w:pPr>
    </w:lvl>
    <w:lvl w:ilvl="1">
      <w:start w:val="1"/>
      <w:numFmt w:val="lowerLetter"/>
      <w:lvlText w:val="%2)"/>
      <w:lvlJc w:val="left"/>
      <w:pPr>
        <w:ind w:left="1435" w:hanging="440"/>
      </w:pPr>
    </w:lvl>
    <w:lvl w:ilvl="2">
      <w:start w:val="1"/>
      <w:numFmt w:val="lowerRoman"/>
      <w:lvlText w:val="%3."/>
      <w:lvlJc w:val="right"/>
      <w:pPr>
        <w:ind w:left="1875" w:hanging="440"/>
      </w:pPr>
    </w:lvl>
    <w:lvl w:ilvl="3">
      <w:start w:val="1"/>
      <w:numFmt w:val="decimal"/>
      <w:lvlText w:val="%4."/>
      <w:lvlJc w:val="left"/>
      <w:pPr>
        <w:ind w:left="2315" w:hanging="440"/>
      </w:pPr>
    </w:lvl>
    <w:lvl w:ilvl="4">
      <w:start w:val="1"/>
      <w:numFmt w:val="lowerLetter"/>
      <w:lvlText w:val="%5)"/>
      <w:lvlJc w:val="left"/>
      <w:pPr>
        <w:ind w:left="2755" w:hanging="440"/>
      </w:pPr>
    </w:lvl>
    <w:lvl w:ilvl="5">
      <w:start w:val="1"/>
      <w:numFmt w:val="lowerRoman"/>
      <w:lvlText w:val="%6."/>
      <w:lvlJc w:val="right"/>
      <w:pPr>
        <w:ind w:left="3195" w:hanging="440"/>
      </w:pPr>
    </w:lvl>
    <w:lvl w:ilvl="6">
      <w:start w:val="1"/>
      <w:numFmt w:val="decimal"/>
      <w:lvlText w:val="%7."/>
      <w:lvlJc w:val="left"/>
      <w:pPr>
        <w:ind w:left="3635" w:hanging="440"/>
      </w:pPr>
    </w:lvl>
    <w:lvl w:ilvl="7">
      <w:start w:val="1"/>
      <w:numFmt w:val="lowerLetter"/>
      <w:lvlText w:val="%8)"/>
      <w:lvlJc w:val="left"/>
      <w:pPr>
        <w:ind w:left="4075" w:hanging="440"/>
      </w:pPr>
    </w:lvl>
    <w:lvl w:ilvl="8">
      <w:start w:val="1"/>
      <w:numFmt w:val="lowerRoman"/>
      <w:lvlText w:val="%9."/>
      <w:lvlJc w:val="right"/>
      <w:pPr>
        <w:ind w:left="4515" w:hanging="440"/>
      </w:pPr>
    </w:lvl>
  </w:abstractNum>
  <w:num w:numId="1" w16cid:durableId="1734694983">
    <w:abstractNumId w:val="6"/>
  </w:num>
  <w:num w:numId="2" w16cid:durableId="2045405927">
    <w:abstractNumId w:val="8"/>
  </w:num>
  <w:num w:numId="3" w16cid:durableId="1349942859">
    <w:abstractNumId w:val="7"/>
  </w:num>
  <w:num w:numId="4" w16cid:durableId="1618172824">
    <w:abstractNumId w:val="9"/>
  </w:num>
  <w:num w:numId="5" w16cid:durableId="1491873834">
    <w:abstractNumId w:val="1"/>
  </w:num>
  <w:num w:numId="6" w16cid:durableId="224537338">
    <w:abstractNumId w:val="4"/>
  </w:num>
  <w:num w:numId="7" w16cid:durableId="2043744316">
    <w:abstractNumId w:val="5"/>
  </w:num>
  <w:num w:numId="8" w16cid:durableId="1729954379">
    <w:abstractNumId w:val="2"/>
  </w:num>
  <w:num w:numId="9" w16cid:durableId="1953170490">
    <w:abstractNumId w:val="3"/>
  </w:num>
  <w:num w:numId="10" w16cid:durableId="48701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hhZDc0ZDVhODA3MDdiZGVmNDExODQwNjJjZmVlNmQifQ=="/>
    <w:docVar w:name="KSO_WPS_MARK_KEY" w:val="39a7aab7-87e0-4f73-8eed-40c0644b5b2d"/>
  </w:docVars>
  <w:rsids>
    <w:rsidRoot w:val="00886145"/>
    <w:rsid w:val="BD77E8DF"/>
    <w:rsid w:val="DFB727FD"/>
    <w:rsid w:val="F2BAC06C"/>
    <w:rsid w:val="F7F71D7D"/>
    <w:rsid w:val="FDBF5CC8"/>
    <w:rsid w:val="FEF90FB0"/>
    <w:rsid w:val="FFCD7CA9"/>
    <w:rsid w:val="FFECE1D4"/>
    <w:rsid w:val="00000397"/>
    <w:rsid w:val="00005EBE"/>
    <w:rsid w:val="000107CE"/>
    <w:rsid w:val="0002027A"/>
    <w:rsid w:val="0002043A"/>
    <w:rsid w:val="0002687B"/>
    <w:rsid w:val="00027773"/>
    <w:rsid w:val="00031414"/>
    <w:rsid w:val="00033F60"/>
    <w:rsid w:val="0003779D"/>
    <w:rsid w:val="00042361"/>
    <w:rsid w:val="000434FE"/>
    <w:rsid w:val="00045B7D"/>
    <w:rsid w:val="000553C6"/>
    <w:rsid w:val="00063446"/>
    <w:rsid w:val="000635FF"/>
    <w:rsid w:val="00063FD5"/>
    <w:rsid w:val="000666E3"/>
    <w:rsid w:val="00073BFB"/>
    <w:rsid w:val="00073CC2"/>
    <w:rsid w:val="00076467"/>
    <w:rsid w:val="00080B65"/>
    <w:rsid w:val="0008456A"/>
    <w:rsid w:val="00094C68"/>
    <w:rsid w:val="000A00D5"/>
    <w:rsid w:val="000A29C2"/>
    <w:rsid w:val="000A370A"/>
    <w:rsid w:val="000A601C"/>
    <w:rsid w:val="000A7677"/>
    <w:rsid w:val="000B3DA2"/>
    <w:rsid w:val="000B4335"/>
    <w:rsid w:val="000B6894"/>
    <w:rsid w:val="000C4E31"/>
    <w:rsid w:val="000C5470"/>
    <w:rsid w:val="000C68C0"/>
    <w:rsid w:val="000C7017"/>
    <w:rsid w:val="000D5EDC"/>
    <w:rsid w:val="000F5D2D"/>
    <w:rsid w:val="00101249"/>
    <w:rsid w:val="001028DD"/>
    <w:rsid w:val="00104693"/>
    <w:rsid w:val="00107AC9"/>
    <w:rsid w:val="00112D9C"/>
    <w:rsid w:val="001145A0"/>
    <w:rsid w:val="00121265"/>
    <w:rsid w:val="0014239F"/>
    <w:rsid w:val="001553AA"/>
    <w:rsid w:val="00155DB0"/>
    <w:rsid w:val="00161C4C"/>
    <w:rsid w:val="00162B54"/>
    <w:rsid w:val="00173680"/>
    <w:rsid w:val="0017681C"/>
    <w:rsid w:val="00180C3F"/>
    <w:rsid w:val="00181580"/>
    <w:rsid w:val="00182A9E"/>
    <w:rsid w:val="00183665"/>
    <w:rsid w:val="00183B34"/>
    <w:rsid w:val="00187BC9"/>
    <w:rsid w:val="00190A7A"/>
    <w:rsid w:val="00193D8E"/>
    <w:rsid w:val="0019437A"/>
    <w:rsid w:val="001A10B5"/>
    <w:rsid w:val="001A43C2"/>
    <w:rsid w:val="001A70A8"/>
    <w:rsid w:val="001B0FBF"/>
    <w:rsid w:val="001B232C"/>
    <w:rsid w:val="001B72F9"/>
    <w:rsid w:val="001C1384"/>
    <w:rsid w:val="001C5B23"/>
    <w:rsid w:val="001E0F4C"/>
    <w:rsid w:val="001E1234"/>
    <w:rsid w:val="001E1C60"/>
    <w:rsid w:val="001E1F4A"/>
    <w:rsid w:val="001E5310"/>
    <w:rsid w:val="001F066C"/>
    <w:rsid w:val="001F2F75"/>
    <w:rsid w:val="00204534"/>
    <w:rsid w:val="002076AC"/>
    <w:rsid w:val="00211471"/>
    <w:rsid w:val="0021206F"/>
    <w:rsid w:val="00216738"/>
    <w:rsid w:val="002320D6"/>
    <w:rsid w:val="002333C7"/>
    <w:rsid w:val="002340B5"/>
    <w:rsid w:val="002341D8"/>
    <w:rsid w:val="0023605C"/>
    <w:rsid w:val="00236A33"/>
    <w:rsid w:val="00236E7A"/>
    <w:rsid w:val="00237E8B"/>
    <w:rsid w:val="002513BC"/>
    <w:rsid w:val="0025693B"/>
    <w:rsid w:val="00260CA8"/>
    <w:rsid w:val="002713F1"/>
    <w:rsid w:val="00273DCA"/>
    <w:rsid w:val="00277D93"/>
    <w:rsid w:val="00280874"/>
    <w:rsid w:val="002814BF"/>
    <w:rsid w:val="00281A55"/>
    <w:rsid w:val="00281A59"/>
    <w:rsid w:val="00295A41"/>
    <w:rsid w:val="00296F03"/>
    <w:rsid w:val="002A01F1"/>
    <w:rsid w:val="002A1D6C"/>
    <w:rsid w:val="002A2DD6"/>
    <w:rsid w:val="002B2896"/>
    <w:rsid w:val="002B3850"/>
    <w:rsid w:val="002B38D5"/>
    <w:rsid w:val="002C5D80"/>
    <w:rsid w:val="002C6396"/>
    <w:rsid w:val="002D004A"/>
    <w:rsid w:val="002D33E6"/>
    <w:rsid w:val="002D4410"/>
    <w:rsid w:val="002D4D55"/>
    <w:rsid w:val="002E20F9"/>
    <w:rsid w:val="002E3FA8"/>
    <w:rsid w:val="002F0B78"/>
    <w:rsid w:val="00302944"/>
    <w:rsid w:val="00305697"/>
    <w:rsid w:val="0030611E"/>
    <w:rsid w:val="00321B19"/>
    <w:rsid w:val="003233CD"/>
    <w:rsid w:val="00323CE1"/>
    <w:rsid w:val="00324BE1"/>
    <w:rsid w:val="003250C8"/>
    <w:rsid w:val="0033015B"/>
    <w:rsid w:val="00331919"/>
    <w:rsid w:val="00332232"/>
    <w:rsid w:val="003355AA"/>
    <w:rsid w:val="00336353"/>
    <w:rsid w:val="00337F97"/>
    <w:rsid w:val="003432C7"/>
    <w:rsid w:val="003434F9"/>
    <w:rsid w:val="0035611A"/>
    <w:rsid w:val="00361095"/>
    <w:rsid w:val="003656BD"/>
    <w:rsid w:val="00372D18"/>
    <w:rsid w:val="00373679"/>
    <w:rsid w:val="00377384"/>
    <w:rsid w:val="00377BC9"/>
    <w:rsid w:val="00380153"/>
    <w:rsid w:val="00380D57"/>
    <w:rsid w:val="00386C2F"/>
    <w:rsid w:val="00395FD1"/>
    <w:rsid w:val="003A0C2A"/>
    <w:rsid w:val="003A4C9D"/>
    <w:rsid w:val="003A67D2"/>
    <w:rsid w:val="003A70B8"/>
    <w:rsid w:val="003B00AA"/>
    <w:rsid w:val="003B231A"/>
    <w:rsid w:val="003B5211"/>
    <w:rsid w:val="003C25C2"/>
    <w:rsid w:val="003D16E9"/>
    <w:rsid w:val="003E0EBE"/>
    <w:rsid w:val="003E6E19"/>
    <w:rsid w:val="003F4DAD"/>
    <w:rsid w:val="00403704"/>
    <w:rsid w:val="0040794D"/>
    <w:rsid w:val="00407DBB"/>
    <w:rsid w:val="0042331A"/>
    <w:rsid w:val="00424D0D"/>
    <w:rsid w:val="004250BF"/>
    <w:rsid w:val="00426931"/>
    <w:rsid w:val="004303D1"/>
    <w:rsid w:val="004313FE"/>
    <w:rsid w:val="004337D3"/>
    <w:rsid w:val="00434C05"/>
    <w:rsid w:val="00435ECB"/>
    <w:rsid w:val="004410C8"/>
    <w:rsid w:val="0044499A"/>
    <w:rsid w:val="004517F3"/>
    <w:rsid w:val="00457CC1"/>
    <w:rsid w:val="00467D40"/>
    <w:rsid w:val="00472B2C"/>
    <w:rsid w:val="00474648"/>
    <w:rsid w:val="00475AED"/>
    <w:rsid w:val="0048089F"/>
    <w:rsid w:val="00480FBB"/>
    <w:rsid w:val="00486187"/>
    <w:rsid w:val="004864D8"/>
    <w:rsid w:val="004942D0"/>
    <w:rsid w:val="00495DD2"/>
    <w:rsid w:val="004A07FF"/>
    <w:rsid w:val="004A4F4E"/>
    <w:rsid w:val="004A6A6D"/>
    <w:rsid w:val="004C02E5"/>
    <w:rsid w:val="004C4F00"/>
    <w:rsid w:val="004C5D23"/>
    <w:rsid w:val="004C6A29"/>
    <w:rsid w:val="004D2645"/>
    <w:rsid w:val="004D30CC"/>
    <w:rsid w:val="004F7B95"/>
    <w:rsid w:val="00502E17"/>
    <w:rsid w:val="005043A1"/>
    <w:rsid w:val="00512387"/>
    <w:rsid w:val="00522D86"/>
    <w:rsid w:val="00524C3B"/>
    <w:rsid w:val="00526241"/>
    <w:rsid w:val="00527A66"/>
    <w:rsid w:val="005349A3"/>
    <w:rsid w:val="0053758F"/>
    <w:rsid w:val="005409D2"/>
    <w:rsid w:val="005467A0"/>
    <w:rsid w:val="00553C14"/>
    <w:rsid w:val="00555238"/>
    <w:rsid w:val="005622E9"/>
    <w:rsid w:val="00566828"/>
    <w:rsid w:val="00566BAE"/>
    <w:rsid w:val="005762C9"/>
    <w:rsid w:val="00581EF3"/>
    <w:rsid w:val="00584028"/>
    <w:rsid w:val="00592546"/>
    <w:rsid w:val="0059350C"/>
    <w:rsid w:val="00594716"/>
    <w:rsid w:val="00595A6E"/>
    <w:rsid w:val="005A37EF"/>
    <w:rsid w:val="005A5F09"/>
    <w:rsid w:val="005A6BEA"/>
    <w:rsid w:val="005B5222"/>
    <w:rsid w:val="005B7C76"/>
    <w:rsid w:val="005C2F29"/>
    <w:rsid w:val="005D4322"/>
    <w:rsid w:val="005D54B1"/>
    <w:rsid w:val="005F2635"/>
    <w:rsid w:val="005F4C8F"/>
    <w:rsid w:val="005F6424"/>
    <w:rsid w:val="00605595"/>
    <w:rsid w:val="00615C5E"/>
    <w:rsid w:val="006210EC"/>
    <w:rsid w:val="006250C7"/>
    <w:rsid w:val="0063158E"/>
    <w:rsid w:val="00631D32"/>
    <w:rsid w:val="00632E4D"/>
    <w:rsid w:val="00633F85"/>
    <w:rsid w:val="00634318"/>
    <w:rsid w:val="006347BA"/>
    <w:rsid w:val="006347CB"/>
    <w:rsid w:val="006378CB"/>
    <w:rsid w:val="00641015"/>
    <w:rsid w:val="00642E0E"/>
    <w:rsid w:val="006567D5"/>
    <w:rsid w:val="006614AF"/>
    <w:rsid w:val="00663E58"/>
    <w:rsid w:val="0067432A"/>
    <w:rsid w:val="00675950"/>
    <w:rsid w:val="00675BE5"/>
    <w:rsid w:val="00677576"/>
    <w:rsid w:val="0068478C"/>
    <w:rsid w:val="00687C76"/>
    <w:rsid w:val="00691571"/>
    <w:rsid w:val="006A06C8"/>
    <w:rsid w:val="006A2FE7"/>
    <w:rsid w:val="006A63ED"/>
    <w:rsid w:val="006A6BC4"/>
    <w:rsid w:val="006B17F0"/>
    <w:rsid w:val="006C1977"/>
    <w:rsid w:val="006D0E3B"/>
    <w:rsid w:val="006E08FB"/>
    <w:rsid w:val="006F14F3"/>
    <w:rsid w:val="007022A3"/>
    <w:rsid w:val="00707E96"/>
    <w:rsid w:val="00717671"/>
    <w:rsid w:val="00722695"/>
    <w:rsid w:val="00727A18"/>
    <w:rsid w:val="00732984"/>
    <w:rsid w:val="0073726D"/>
    <w:rsid w:val="0073771E"/>
    <w:rsid w:val="007414AF"/>
    <w:rsid w:val="00752763"/>
    <w:rsid w:val="00755CE6"/>
    <w:rsid w:val="0075618E"/>
    <w:rsid w:val="007615D9"/>
    <w:rsid w:val="0076181D"/>
    <w:rsid w:val="00764E55"/>
    <w:rsid w:val="007676F6"/>
    <w:rsid w:val="00772EE6"/>
    <w:rsid w:val="007769C8"/>
    <w:rsid w:val="0078386A"/>
    <w:rsid w:val="00785C4E"/>
    <w:rsid w:val="007A16C8"/>
    <w:rsid w:val="007A232C"/>
    <w:rsid w:val="007A37FF"/>
    <w:rsid w:val="007A5E56"/>
    <w:rsid w:val="007B2D04"/>
    <w:rsid w:val="007B42C7"/>
    <w:rsid w:val="007B6119"/>
    <w:rsid w:val="007B6169"/>
    <w:rsid w:val="007D4704"/>
    <w:rsid w:val="007D4DE0"/>
    <w:rsid w:val="007D6175"/>
    <w:rsid w:val="007D6828"/>
    <w:rsid w:val="008049C5"/>
    <w:rsid w:val="00826CDC"/>
    <w:rsid w:val="00830D71"/>
    <w:rsid w:val="00832E4C"/>
    <w:rsid w:val="0083350C"/>
    <w:rsid w:val="0083509A"/>
    <w:rsid w:val="00853C94"/>
    <w:rsid w:val="008566EC"/>
    <w:rsid w:val="008642CA"/>
    <w:rsid w:val="00874D3E"/>
    <w:rsid w:val="00877CF4"/>
    <w:rsid w:val="00881C92"/>
    <w:rsid w:val="00883522"/>
    <w:rsid w:val="00885FE3"/>
    <w:rsid w:val="00886145"/>
    <w:rsid w:val="00891D0E"/>
    <w:rsid w:val="008A2B1E"/>
    <w:rsid w:val="008B1118"/>
    <w:rsid w:val="008B1490"/>
    <w:rsid w:val="008B14C5"/>
    <w:rsid w:val="008C0437"/>
    <w:rsid w:val="008C3094"/>
    <w:rsid w:val="008C3A1C"/>
    <w:rsid w:val="008C744F"/>
    <w:rsid w:val="008D560B"/>
    <w:rsid w:val="008D6DF8"/>
    <w:rsid w:val="008D7173"/>
    <w:rsid w:val="008E0DC7"/>
    <w:rsid w:val="008E19A6"/>
    <w:rsid w:val="008F0FD1"/>
    <w:rsid w:val="008F11CE"/>
    <w:rsid w:val="008F5D29"/>
    <w:rsid w:val="0090293E"/>
    <w:rsid w:val="009032D8"/>
    <w:rsid w:val="009261AB"/>
    <w:rsid w:val="009307C5"/>
    <w:rsid w:val="0093144C"/>
    <w:rsid w:val="0093246D"/>
    <w:rsid w:val="009350EF"/>
    <w:rsid w:val="00951DB7"/>
    <w:rsid w:val="00952B83"/>
    <w:rsid w:val="0096080D"/>
    <w:rsid w:val="0096276F"/>
    <w:rsid w:val="00964B5A"/>
    <w:rsid w:val="00967D66"/>
    <w:rsid w:val="0097052E"/>
    <w:rsid w:val="00976A75"/>
    <w:rsid w:val="009776D8"/>
    <w:rsid w:val="0098011D"/>
    <w:rsid w:val="009804CC"/>
    <w:rsid w:val="009846AB"/>
    <w:rsid w:val="00984BB2"/>
    <w:rsid w:val="00986E00"/>
    <w:rsid w:val="009C28C1"/>
    <w:rsid w:val="009C420A"/>
    <w:rsid w:val="009D0BD8"/>
    <w:rsid w:val="009E40A0"/>
    <w:rsid w:val="009E4383"/>
    <w:rsid w:val="009E493F"/>
    <w:rsid w:val="009E5DE2"/>
    <w:rsid w:val="009F0D4D"/>
    <w:rsid w:val="009F3021"/>
    <w:rsid w:val="009F41C2"/>
    <w:rsid w:val="00A07EE1"/>
    <w:rsid w:val="00A11259"/>
    <w:rsid w:val="00A125F2"/>
    <w:rsid w:val="00A17995"/>
    <w:rsid w:val="00A30F10"/>
    <w:rsid w:val="00A40DDF"/>
    <w:rsid w:val="00A45F95"/>
    <w:rsid w:val="00A47D41"/>
    <w:rsid w:val="00A50523"/>
    <w:rsid w:val="00A51181"/>
    <w:rsid w:val="00A518D2"/>
    <w:rsid w:val="00A66AB7"/>
    <w:rsid w:val="00A70F66"/>
    <w:rsid w:val="00A82D90"/>
    <w:rsid w:val="00A83C85"/>
    <w:rsid w:val="00A8464B"/>
    <w:rsid w:val="00A86333"/>
    <w:rsid w:val="00A923CB"/>
    <w:rsid w:val="00A95F29"/>
    <w:rsid w:val="00AA3FA5"/>
    <w:rsid w:val="00AA64E3"/>
    <w:rsid w:val="00AC5521"/>
    <w:rsid w:val="00AC6BAB"/>
    <w:rsid w:val="00AC7EDC"/>
    <w:rsid w:val="00AD1E23"/>
    <w:rsid w:val="00AD202D"/>
    <w:rsid w:val="00AD44B7"/>
    <w:rsid w:val="00AF1937"/>
    <w:rsid w:val="00AF2EFE"/>
    <w:rsid w:val="00AF61D6"/>
    <w:rsid w:val="00B027DB"/>
    <w:rsid w:val="00B0355A"/>
    <w:rsid w:val="00B0715F"/>
    <w:rsid w:val="00B11399"/>
    <w:rsid w:val="00B12500"/>
    <w:rsid w:val="00B17244"/>
    <w:rsid w:val="00B20710"/>
    <w:rsid w:val="00B24E33"/>
    <w:rsid w:val="00B261C2"/>
    <w:rsid w:val="00B268BD"/>
    <w:rsid w:val="00B3034B"/>
    <w:rsid w:val="00B304A0"/>
    <w:rsid w:val="00B3175D"/>
    <w:rsid w:val="00B454A1"/>
    <w:rsid w:val="00B53923"/>
    <w:rsid w:val="00B5475F"/>
    <w:rsid w:val="00B56229"/>
    <w:rsid w:val="00B726FA"/>
    <w:rsid w:val="00B72BAD"/>
    <w:rsid w:val="00B76D4E"/>
    <w:rsid w:val="00B80685"/>
    <w:rsid w:val="00B85AAF"/>
    <w:rsid w:val="00B94E41"/>
    <w:rsid w:val="00B95D0E"/>
    <w:rsid w:val="00BA6076"/>
    <w:rsid w:val="00BA6CF8"/>
    <w:rsid w:val="00BB7154"/>
    <w:rsid w:val="00BC0988"/>
    <w:rsid w:val="00BC3F91"/>
    <w:rsid w:val="00BC7882"/>
    <w:rsid w:val="00BC7972"/>
    <w:rsid w:val="00BD1198"/>
    <w:rsid w:val="00BD228C"/>
    <w:rsid w:val="00BD29FD"/>
    <w:rsid w:val="00BD505F"/>
    <w:rsid w:val="00BD5CF1"/>
    <w:rsid w:val="00BE2F54"/>
    <w:rsid w:val="00BE5A2F"/>
    <w:rsid w:val="00BE7671"/>
    <w:rsid w:val="00BF2F63"/>
    <w:rsid w:val="00BF38B8"/>
    <w:rsid w:val="00C06186"/>
    <w:rsid w:val="00C115E5"/>
    <w:rsid w:val="00C25F35"/>
    <w:rsid w:val="00C278AF"/>
    <w:rsid w:val="00C33134"/>
    <w:rsid w:val="00C418CB"/>
    <w:rsid w:val="00C447A6"/>
    <w:rsid w:val="00C450C9"/>
    <w:rsid w:val="00C47775"/>
    <w:rsid w:val="00C5537A"/>
    <w:rsid w:val="00C618CF"/>
    <w:rsid w:val="00C63CBD"/>
    <w:rsid w:val="00C81BFE"/>
    <w:rsid w:val="00C81DB2"/>
    <w:rsid w:val="00C92003"/>
    <w:rsid w:val="00C93200"/>
    <w:rsid w:val="00C971C0"/>
    <w:rsid w:val="00C9750A"/>
    <w:rsid w:val="00CA4876"/>
    <w:rsid w:val="00CA4D6E"/>
    <w:rsid w:val="00CA64C8"/>
    <w:rsid w:val="00CA6A88"/>
    <w:rsid w:val="00CB3BA1"/>
    <w:rsid w:val="00CB3BAC"/>
    <w:rsid w:val="00CB3DC3"/>
    <w:rsid w:val="00CC6F1B"/>
    <w:rsid w:val="00CD018E"/>
    <w:rsid w:val="00CD3B1E"/>
    <w:rsid w:val="00CD683C"/>
    <w:rsid w:val="00CD7691"/>
    <w:rsid w:val="00CE7AD8"/>
    <w:rsid w:val="00CF3F29"/>
    <w:rsid w:val="00D02626"/>
    <w:rsid w:val="00D05CEF"/>
    <w:rsid w:val="00D1057B"/>
    <w:rsid w:val="00D109C6"/>
    <w:rsid w:val="00D134F1"/>
    <w:rsid w:val="00D142AF"/>
    <w:rsid w:val="00D160BC"/>
    <w:rsid w:val="00D279B1"/>
    <w:rsid w:val="00D31FCA"/>
    <w:rsid w:val="00D32F2B"/>
    <w:rsid w:val="00D35CBB"/>
    <w:rsid w:val="00D40DF1"/>
    <w:rsid w:val="00D50EB5"/>
    <w:rsid w:val="00D51DF3"/>
    <w:rsid w:val="00D52AE1"/>
    <w:rsid w:val="00D72766"/>
    <w:rsid w:val="00D736DF"/>
    <w:rsid w:val="00D73DCF"/>
    <w:rsid w:val="00D84981"/>
    <w:rsid w:val="00D91B92"/>
    <w:rsid w:val="00D93CA9"/>
    <w:rsid w:val="00DA32AE"/>
    <w:rsid w:val="00DA7488"/>
    <w:rsid w:val="00DB1805"/>
    <w:rsid w:val="00DB496D"/>
    <w:rsid w:val="00DC208F"/>
    <w:rsid w:val="00DC7901"/>
    <w:rsid w:val="00DD3D4B"/>
    <w:rsid w:val="00DD58D3"/>
    <w:rsid w:val="00DE017F"/>
    <w:rsid w:val="00DE05C5"/>
    <w:rsid w:val="00DE19D8"/>
    <w:rsid w:val="00DE21E7"/>
    <w:rsid w:val="00DF247F"/>
    <w:rsid w:val="00E04F0F"/>
    <w:rsid w:val="00E24D82"/>
    <w:rsid w:val="00E31387"/>
    <w:rsid w:val="00E4205D"/>
    <w:rsid w:val="00E54531"/>
    <w:rsid w:val="00E57CB6"/>
    <w:rsid w:val="00E62467"/>
    <w:rsid w:val="00E6508D"/>
    <w:rsid w:val="00E7198F"/>
    <w:rsid w:val="00E74896"/>
    <w:rsid w:val="00E82682"/>
    <w:rsid w:val="00E83143"/>
    <w:rsid w:val="00E86820"/>
    <w:rsid w:val="00EA0826"/>
    <w:rsid w:val="00EA1569"/>
    <w:rsid w:val="00EA385D"/>
    <w:rsid w:val="00EB3E06"/>
    <w:rsid w:val="00EB7170"/>
    <w:rsid w:val="00EC15EB"/>
    <w:rsid w:val="00EC301A"/>
    <w:rsid w:val="00EC3C99"/>
    <w:rsid w:val="00ED2018"/>
    <w:rsid w:val="00ED3556"/>
    <w:rsid w:val="00ED61D5"/>
    <w:rsid w:val="00EE3A35"/>
    <w:rsid w:val="00EE4C9B"/>
    <w:rsid w:val="00EF25C0"/>
    <w:rsid w:val="00EF603D"/>
    <w:rsid w:val="00F01615"/>
    <w:rsid w:val="00F07530"/>
    <w:rsid w:val="00F11D93"/>
    <w:rsid w:val="00F15C22"/>
    <w:rsid w:val="00F21669"/>
    <w:rsid w:val="00F27330"/>
    <w:rsid w:val="00F30632"/>
    <w:rsid w:val="00F31CA8"/>
    <w:rsid w:val="00F65ED8"/>
    <w:rsid w:val="00F76A8D"/>
    <w:rsid w:val="00F7796A"/>
    <w:rsid w:val="00F813CC"/>
    <w:rsid w:val="00F8427A"/>
    <w:rsid w:val="00F90D95"/>
    <w:rsid w:val="00F96213"/>
    <w:rsid w:val="00FB4965"/>
    <w:rsid w:val="00FB7D3B"/>
    <w:rsid w:val="00FC453A"/>
    <w:rsid w:val="00FD1E91"/>
    <w:rsid w:val="00FD45E2"/>
    <w:rsid w:val="00FD7DCB"/>
    <w:rsid w:val="00FE0625"/>
    <w:rsid w:val="00FE5C3C"/>
    <w:rsid w:val="00FF12B6"/>
    <w:rsid w:val="00FF233A"/>
    <w:rsid w:val="00FF3190"/>
    <w:rsid w:val="0214738D"/>
    <w:rsid w:val="02CF7787"/>
    <w:rsid w:val="04654FC8"/>
    <w:rsid w:val="06FB2684"/>
    <w:rsid w:val="08384009"/>
    <w:rsid w:val="092A7575"/>
    <w:rsid w:val="0B296BEC"/>
    <w:rsid w:val="0E0D71E1"/>
    <w:rsid w:val="112A6783"/>
    <w:rsid w:val="116B0E98"/>
    <w:rsid w:val="11D861DF"/>
    <w:rsid w:val="12772318"/>
    <w:rsid w:val="13645E45"/>
    <w:rsid w:val="138D267A"/>
    <w:rsid w:val="14DC71F6"/>
    <w:rsid w:val="156E1F11"/>
    <w:rsid w:val="15C9656A"/>
    <w:rsid w:val="171F770D"/>
    <w:rsid w:val="18866045"/>
    <w:rsid w:val="18893472"/>
    <w:rsid w:val="18956BD8"/>
    <w:rsid w:val="192A5572"/>
    <w:rsid w:val="19457674"/>
    <w:rsid w:val="1A18361C"/>
    <w:rsid w:val="1A5C5102"/>
    <w:rsid w:val="1B1A0084"/>
    <w:rsid w:val="1CAF2A5C"/>
    <w:rsid w:val="1D187DD7"/>
    <w:rsid w:val="1DF17265"/>
    <w:rsid w:val="1E7B6BA9"/>
    <w:rsid w:val="1E8F74E9"/>
    <w:rsid w:val="1F360AB1"/>
    <w:rsid w:val="204F2924"/>
    <w:rsid w:val="20C523BC"/>
    <w:rsid w:val="21411658"/>
    <w:rsid w:val="23100DD6"/>
    <w:rsid w:val="24A44DB9"/>
    <w:rsid w:val="24B25D13"/>
    <w:rsid w:val="26336C3D"/>
    <w:rsid w:val="26E96D80"/>
    <w:rsid w:val="285C5932"/>
    <w:rsid w:val="29C637FB"/>
    <w:rsid w:val="2E1A1903"/>
    <w:rsid w:val="2E5E5FEE"/>
    <w:rsid w:val="2E8B0DCF"/>
    <w:rsid w:val="2FFFECC5"/>
    <w:rsid w:val="30472499"/>
    <w:rsid w:val="322D3F26"/>
    <w:rsid w:val="32BB1432"/>
    <w:rsid w:val="341B0440"/>
    <w:rsid w:val="34A61FCB"/>
    <w:rsid w:val="3553459F"/>
    <w:rsid w:val="36DA7420"/>
    <w:rsid w:val="37082884"/>
    <w:rsid w:val="38C07311"/>
    <w:rsid w:val="3AD6437E"/>
    <w:rsid w:val="3DCD16D1"/>
    <w:rsid w:val="3EAE0B4C"/>
    <w:rsid w:val="3F914D2D"/>
    <w:rsid w:val="41DB77AE"/>
    <w:rsid w:val="42257C46"/>
    <w:rsid w:val="43124673"/>
    <w:rsid w:val="43EF33AB"/>
    <w:rsid w:val="43FD1DF1"/>
    <w:rsid w:val="44D520EA"/>
    <w:rsid w:val="452A1653"/>
    <w:rsid w:val="456A4DC4"/>
    <w:rsid w:val="456A62CB"/>
    <w:rsid w:val="463510CB"/>
    <w:rsid w:val="467B331C"/>
    <w:rsid w:val="48D12A65"/>
    <w:rsid w:val="49721D21"/>
    <w:rsid w:val="4A225BAC"/>
    <w:rsid w:val="4B3266DC"/>
    <w:rsid w:val="4C7A54CC"/>
    <w:rsid w:val="4F82113D"/>
    <w:rsid w:val="4F9363C6"/>
    <w:rsid w:val="4FEE65F2"/>
    <w:rsid w:val="500C197A"/>
    <w:rsid w:val="50442EA4"/>
    <w:rsid w:val="52504FE6"/>
    <w:rsid w:val="53F46800"/>
    <w:rsid w:val="545128EE"/>
    <w:rsid w:val="56831893"/>
    <w:rsid w:val="585968D8"/>
    <w:rsid w:val="5B3E6E25"/>
    <w:rsid w:val="5BAFB454"/>
    <w:rsid w:val="5FEC9F7B"/>
    <w:rsid w:val="6045400C"/>
    <w:rsid w:val="60FF67F3"/>
    <w:rsid w:val="62375CB8"/>
    <w:rsid w:val="635C27BC"/>
    <w:rsid w:val="65A215B9"/>
    <w:rsid w:val="66343C12"/>
    <w:rsid w:val="66D355E7"/>
    <w:rsid w:val="6705215A"/>
    <w:rsid w:val="6B26157B"/>
    <w:rsid w:val="6B6D2669"/>
    <w:rsid w:val="6BBF88A9"/>
    <w:rsid w:val="6D77332B"/>
    <w:rsid w:val="6E6E0DBB"/>
    <w:rsid w:val="70395112"/>
    <w:rsid w:val="70C0555C"/>
    <w:rsid w:val="739E015D"/>
    <w:rsid w:val="75322959"/>
    <w:rsid w:val="79206F6D"/>
    <w:rsid w:val="798246BB"/>
    <w:rsid w:val="7994657A"/>
    <w:rsid w:val="7B1A5686"/>
    <w:rsid w:val="7C00467F"/>
    <w:rsid w:val="7CB8766C"/>
    <w:rsid w:val="7E4458C3"/>
    <w:rsid w:val="7E9D508B"/>
    <w:rsid w:val="7EA072A8"/>
    <w:rsid w:val="7F1F1F66"/>
    <w:rsid w:val="7FEFC3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E661"/>
  <w15:docId w15:val="{186806E5-5C7A-4723-8A6F-0F03CB2B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ind w:firstLine="420"/>
    </w:pPr>
    <w:rPr>
      <w:rFonts w:ascii="Calibri" w:hAnsi="Calibri"/>
      <w:szCs w:val="20"/>
    </w:rPr>
  </w:style>
  <w:style w:type="paragraph" w:styleId="a5">
    <w:name w:val="Document Map"/>
    <w:basedOn w:val="a"/>
    <w:link w:val="a6"/>
    <w:uiPriority w:val="99"/>
    <w:qFormat/>
    <w:rPr>
      <w:rFonts w:ascii="宋体" w:hAnsi="Calibri" w:cs="宋体"/>
      <w:sz w:val="18"/>
      <w:szCs w:val="18"/>
    </w:rPr>
  </w:style>
  <w:style w:type="paragraph" w:styleId="a7">
    <w:name w:val="annotation text"/>
    <w:basedOn w:val="a"/>
    <w:link w:val="a8"/>
    <w:qFormat/>
    <w:pPr>
      <w:jc w:val="left"/>
    </w:pPr>
  </w:style>
  <w:style w:type="paragraph" w:styleId="a9">
    <w:name w:val="Body Text"/>
    <w:basedOn w:val="a"/>
    <w:link w:val="aa"/>
    <w:qFormat/>
    <w:pPr>
      <w:spacing w:after="120"/>
    </w:pPr>
    <w:rPr>
      <w:rFonts w:ascii="Calibri" w:hAnsi="Calibri" w:cs="宋体"/>
    </w:rPr>
  </w:style>
  <w:style w:type="paragraph" w:styleId="ab">
    <w:name w:val="Body Text Indent"/>
    <w:basedOn w:val="a"/>
    <w:link w:val="ac"/>
    <w:uiPriority w:val="99"/>
    <w:qFormat/>
    <w:pPr>
      <w:spacing w:after="120"/>
      <w:ind w:leftChars="200" w:left="420"/>
    </w:pPr>
    <w:rPr>
      <w:rFonts w:ascii="Calibri" w:hAnsi="Calibri" w:cs="宋体"/>
    </w:rPr>
  </w:style>
  <w:style w:type="paragraph" w:styleId="ad">
    <w:name w:val="Plain Text"/>
    <w:basedOn w:val="a"/>
    <w:link w:val="ae"/>
    <w:qFormat/>
    <w:rPr>
      <w:rFonts w:ascii="宋体" w:hAnsi="Courier New"/>
    </w:rPr>
  </w:style>
  <w:style w:type="paragraph" w:styleId="af">
    <w:name w:val="Date"/>
    <w:basedOn w:val="a"/>
    <w:next w:val="a"/>
    <w:link w:val="af0"/>
    <w:qFormat/>
    <w:pPr>
      <w:ind w:leftChars="2500" w:left="100"/>
    </w:pPr>
    <w:rPr>
      <w:rFonts w:ascii="隶书" w:eastAsia="隶书"/>
      <w:b/>
      <w:bCs/>
      <w:color w:val="000000"/>
      <w:sz w:val="36"/>
    </w:rPr>
  </w:style>
  <w:style w:type="paragraph" w:styleId="21">
    <w:name w:val="Body Text Indent 2"/>
    <w:basedOn w:val="a"/>
    <w:link w:val="22"/>
    <w:qFormat/>
    <w:pPr>
      <w:spacing w:after="120" w:line="480" w:lineRule="auto"/>
      <w:ind w:leftChars="200" w:left="420"/>
    </w:pPr>
  </w:style>
  <w:style w:type="paragraph" w:styleId="af1">
    <w:name w:val="Balloon Text"/>
    <w:basedOn w:val="a"/>
    <w:link w:val="af2"/>
    <w:uiPriority w:val="99"/>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23">
    <w:name w:val="Body Text 2"/>
    <w:basedOn w:val="a"/>
    <w:link w:val="24"/>
    <w:qFormat/>
    <w:pPr>
      <w:widowControl/>
      <w:adjustRightInd w:val="0"/>
      <w:snapToGrid w:val="0"/>
      <w:spacing w:after="120" w:line="480" w:lineRule="auto"/>
      <w:jc w:val="left"/>
    </w:pPr>
    <w:rPr>
      <w:rFonts w:ascii="Tahoma" w:eastAsia="微软雅黑" w:hAnsi="Tahoma"/>
      <w:kern w:val="0"/>
      <w:sz w:val="22"/>
      <w:szCs w:val="2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qFormat/>
    <w:pPr>
      <w:widowControl/>
      <w:spacing w:before="100" w:beforeAutospacing="1" w:after="100" w:afterAutospacing="1"/>
      <w:jc w:val="left"/>
    </w:pPr>
    <w:rPr>
      <w:rFonts w:ascii="宋体" w:hAnsi="宋体" w:cs="宋体"/>
      <w:kern w:val="0"/>
      <w:sz w:val="24"/>
    </w:rPr>
  </w:style>
  <w:style w:type="paragraph" w:styleId="af8">
    <w:name w:val="Title"/>
    <w:basedOn w:val="a"/>
    <w:link w:val="af9"/>
    <w:qFormat/>
    <w:pPr>
      <w:jc w:val="center"/>
    </w:pPr>
    <w:rPr>
      <w:rFonts w:ascii="Calibri" w:hAnsi="Calibri" w:cs="宋体"/>
      <w:sz w:val="30"/>
      <w:szCs w:val="30"/>
    </w:rPr>
  </w:style>
  <w:style w:type="paragraph" w:styleId="afa">
    <w:name w:val="annotation subject"/>
    <w:basedOn w:val="a7"/>
    <w:next w:val="a7"/>
    <w:link w:val="afb"/>
    <w:uiPriority w:val="99"/>
    <w:qFormat/>
    <w:rPr>
      <w:b/>
      <w:bCs/>
    </w:rPr>
  </w:style>
  <w:style w:type="paragraph" w:styleId="afc">
    <w:name w:val="Body Text First Indent"/>
    <w:basedOn w:val="a9"/>
    <w:link w:val="afd"/>
    <w:uiPriority w:val="99"/>
    <w:qFormat/>
    <w:pPr>
      <w:ind w:firstLineChars="100" w:firstLine="420"/>
    </w:pPr>
  </w:style>
  <w:style w:type="paragraph" w:styleId="25">
    <w:name w:val="Body Text First Indent 2"/>
    <w:basedOn w:val="ab"/>
    <w:link w:val="26"/>
    <w:unhideWhenUsed/>
    <w:qFormat/>
    <w:pPr>
      <w:ind w:firstLineChars="200" w:firstLine="420"/>
    </w:pPr>
    <w:rPr>
      <w:rFonts w:ascii="Times New Roman" w:hAnsi="Times New Roman" w:cs="Times New Roman"/>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qFormat/>
    <w:rPr>
      <w:b/>
      <w:bCs/>
    </w:rPr>
  </w:style>
  <w:style w:type="character" w:styleId="aff0">
    <w:name w:val="page number"/>
    <w:basedOn w:val="a0"/>
    <w:uiPriority w:val="99"/>
    <w:qFormat/>
  </w:style>
  <w:style w:type="character" w:styleId="aff1">
    <w:name w:val="Emphasis"/>
    <w:uiPriority w:val="99"/>
    <w:qFormat/>
    <w:rPr>
      <w:color w:val="CC0033"/>
    </w:rPr>
  </w:style>
  <w:style w:type="character" w:styleId="aff2">
    <w:name w:val="Hyperlink"/>
    <w:basedOn w:val="a0"/>
    <w:uiPriority w:val="99"/>
    <w:qFormat/>
    <w:rPr>
      <w:color w:val="0000FF"/>
      <w:u w:val="single"/>
    </w:rPr>
  </w:style>
  <w:style w:type="character" w:styleId="aff3">
    <w:name w:val="annotation reference"/>
    <w:basedOn w:val="a0"/>
    <w:qFormat/>
    <w:rPr>
      <w:sz w:val="21"/>
      <w:szCs w:val="21"/>
    </w:rPr>
  </w:style>
  <w:style w:type="paragraph" w:customStyle="1" w:styleId="NormalIndent1">
    <w:name w:val="Normal Indent1"/>
    <w:qFormat/>
    <w:pPr>
      <w:spacing w:afterLines="50" w:line="360" w:lineRule="auto"/>
      <w:ind w:firstLineChars="200" w:firstLine="420"/>
    </w:pPr>
    <w:rPr>
      <w:rFonts w:ascii="Calibri" w:hAnsi="Calibri"/>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szCs w:val="20"/>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40">
    <w:name w:val="标题 4 字符"/>
    <w:basedOn w:val="a0"/>
    <w:link w:val="4"/>
    <w:uiPriority w:val="9"/>
    <w:qFormat/>
    <w:rPr>
      <w:rFonts w:ascii="Cambria" w:eastAsia="宋体" w:hAnsi="Cambria" w:cs="宋体"/>
      <w:b/>
      <w:bCs/>
      <w:sz w:val="28"/>
      <w:szCs w:val="28"/>
    </w:rPr>
  </w:style>
  <w:style w:type="character" w:customStyle="1" w:styleId="a8">
    <w:name w:val="批注文字 字符"/>
    <w:basedOn w:val="a0"/>
    <w:link w:val="a7"/>
    <w:qFormat/>
    <w:rPr>
      <w:rFonts w:ascii="Times New Roman" w:eastAsia="宋体" w:hAnsi="Times New Roman" w:cs="Times New Roman"/>
      <w:szCs w:val="24"/>
    </w:rPr>
  </w:style>
  <w:style w:type="character" w:customStyle="1" w:styleId="aa">
    <w:name w:val="正文文本 字符"/>
    <w:basedOn w:val="a0"/>
    <w:link w:val="a9"/>
    <w:qFormat/>
    <w:rPr>
      <w:szCs w:val="24"/>
    </w:rPr>
  </w:style>
  <w:style w:type="character" w:customStyle="1" w:styleId="ae">
    <w:name w:val="纯文本 字符"/>
    <w:basedOn w:val="a0"/>
    <w:link w:val="ad"/>
    <w:qFormat/>
    <w:rPr>
      <w:rFonts w:ascii="宋体" w:eastAsia="宋体" w:hAnsi="Courier New" w:cs="Times New Roman"/>
      <w:szCs w:val="24"/>
    </w:rPr>
  </w:style>
  <w:style w:type="character" w:customStyle="1" w:styleId="af0">
    <w:name w:val="日期 字符"/>
    <w:basedOn w:val="a0"/>
    <w:link w:val="af"/>
    <w:qFormat/>
    <w:rPr>
      <w:rFonts w:ascii="隶书" w:eastAsia="隶书" w:hAnsi="Times New Roman" w:cs="Times New Roman"/>
      <w:b/>
      <w:bCs/>
      <w:color w:val="000000"/>
      <w:sz w:val="36"/>
      <w:szCs w:val="24"/>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2">
    <w:name w:val="批注框文本 字符"/>
    <w:basedOn w:val="a0"/>
    <w:link w:val="af1"/>
    <w:uiPriority w:val="99"/>
    <w:qFormat/>
    <w:rPr>
      <w:rFonts w:ascii="Times New Roman" w:eastAsia="宋体" w:hAnsi="Times New Roman" w:cs="Times New Roman"/>
      <w:sz w:val="18"/>
      <w:szCs w:val="18"/>
    </w:rPr>
  </w:style>
  <w:style w:type="character" w:customStyle="1" w:styleId="af4">
    <w:name w:val="页脚 字符"/>
    <w:basedOn w:val="a0"/>
    <w:link w:val="af3"/>
    <w:uiPriority w:val="99"/>
    <w:qFormat/>
    <w:rPr>
      <w:sz w:val="18"/>
      <w:szCs w:val="18"/>
    </w:rPr>
  </w:style>
  <w:style w:type="character" w:customStyle="1" w:styleId="af6">
    <w:name w:val="页眉 字符"/>
    <w:basedOn w:val="a0"/>
    <w:link w:val="af5"/>
    <w:uiPriority w:val="99"/>
    <w:qFormat/>
    <w:rPr>
      <w:sz w:val="18"/>
      <w:szCs w:val="18"/>
    </w:rPr>
  </w:style>
  <w:style w:type="character" w:customStyle="1" w:styleId="Char">
    <w:name w:val="纯文本 Char"/>
    <w:basedOn w:val="a0"/>
    <w:uiPriority w:val="99"/>
    <w:qFormat/>
    <w:rPr>
      <w:rFonts w:ascii="宋体" w:eastAsia="宋体" w:hAnsi="Courier New" w:cs="Courier New"/>
      <w:szCs w:val="21"/>
    </w:rPr>
  </w:style>
  <w:style w:type="paragraph" w:customStyle="1" w:styleId="11">
    <w:name w:val="样式1"/>
    <w:basedOn w:val="a"/>
    <w:uiPriority w:val="99"/>
    <w:qFormat/>
    <w:pPr>
      <w:tabs>
        <w:tab w:val="left" w:pos="709"/>
        <w:tab w:val="left" w:pos="840"/>
      </w:tabs>
      <w:ind w:left="840" w:hanging="420"/>
    </w:pPr>
    <w:rPr>
      <w:rFonts w:ascii="宋体" w:hAnsi="宋体"/>
      <w:szCs w:val="20"/>
    </w:rPr>
  </w:style>
  <w:style w:type="paragraph" w:customStyle="1" w:styleId="27">
    <w:name w:val="样式 标题 2 + 宋体 五号 非加粗 黑色"/>
    <w:basedOn w:val="2"/>
    <w:qFormat/>
    <w:pPr>
      <w:spacing w:line="416" w:lineRule="atLeast"/>
      <w:ind w:left="709"/>
    </w:pPr>
    <w:rPr>
      <w:rFonts w:ascii="宋体" w:eastAsia="宋体" w:hAnsi="宋体"/>
      <w:b w:val="0"/>
      <w:bCs w:val="0"/>
      <w:color w:val="000000"/>
      <w:sz w:val="21"/>
    </w:rPr>
  </w:style>
  <w:style w:type="paragraph" w:customStyle="1" w:styleId="455">
    <w:name w:val="样式 标题 4 + 段前: 5 磅 段后: 5 磅 行距: 单倍行距"/>
    <w:basedOn w:val="4"/>
    <w:qFormat/>
    <w:pPr>
      <w:spacing w:before="100" w:after="100" w:line="240" w:lineRule="auto"/>
    </w:pPr>
    <w:rPr>
      <w:rFonts w:ascii="Arial" w:eastAsia="黑体" w:hAnsi="Arial"/>
      <w:szCs w:val="20"/>
    </w:rPr>
  </w:style>
  <w:style w:type="paragraph" w:customStyle="1" w:styleId="11212">
    <w:name w:val="样式 标题 1 + 四号 居中 段前: 12 磅 段后: 12 磅 行距: 单倍行距"/>
    <w:basedOn w:val="1"/>
    <w:qFormat/>
    <w:pPr>
      <w:spacing w:before="240" w:after="240" w:line="240" w:lineRule="auto"/>
      <w:ind w:left="2406" w:firstLine="288"/>
      <w:jc w:val="center"/>
    </w:pPr>
    <w:rPr>
      <w:rFonts w:cs="宋体"/>
      <w:sz w:val="28"/>
      <w:szCs w:val="20"/>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ff4">
    <w:name w:val="List Paragraph"/>
    <w:basedOn w:val="a"/>
    <w:link w:val="12"/>
    <w:uiPriority w:val="99"/>
    <w:qFormat/>
    <w:pPr>
      <w:ind w:firstLineChars="200" w:firstLine="420"/>
    </w:pPr>
    <w:rPr>
      <w:sz w:val="24"/>
    </w:rPr>
  </w:style>
  <w:style w:type="character" w:customStyle="1" w:styleId="12">
    <w:name w:val="列表段落 字符1"/>
    <w:link w:val="aff4"/>
    <w:uiPriority w:val="99"/>
    <w:qFormat/>
    <w:rPr>
      <w:rFonts w:ascii="Times New Roman" w:eastAsia="宋体" w:hAnsi="Times New Roman" w:cs="Times New Roman"/>
      <w:kern w:val="2"/>
      <w:sz w:val="24"/>
      <w:szCs w:val="24"/>
    </w:rPr>
  </w:style>
  <w:style w:type="paragraph" w:customStyle="1" w:styleId="13">
    <w:name w:val="列出段落1"/>
    <w:basedOn w:val="a"/>
    <w:qFormat/>
    <w:pPr>
      <w:ind w:firstLineChars="200" w:firstLine="420"/>
    </w:pPr>
    <w:rPr>
      <w:rFonts w:eastAsia="Times New Roman" w:hAnsi="Arial Unicode MS" w:cs="Arial Unicode MS"/>
      <w:color w:val="000000"/>
      <w:szCs w:val="21"/>
      <w:u w:color="000000"/>
    </w:rPr>
  </w:style>
  <w:style w:type="paragraph" w:customStyle="1" w:styleId="31">
    <w:name w:val="样式3"/>
    <w:basedOn w:val="ad"/>
    <w:qFormat/>
    <w:pPr>
      <w:spacing w:line="0" w:lineRule="atLeast"/>
      <w:outlineLvl w:val="0"/>
    </w:pPr>
    <w:rPr>
      <w:kern w:val="0"/>
      <w:sz w:val="28"/>
    </w:rPr>
  </w:style>
  <w:style w:type="paragraph" w:customStyle="1" w:styleId="32">
    <w:name w:val="标3"/>
    <w:basedOn w:val="a"/>
    <w:qFormat/>
    <w:pPr>
      <w:tabs>
        <w:tab w:val="left" w:pos="360"/>
      </w:tabs>
      <w:adjustRightInd w:val="0"/>
      <w:snapToGrid w:val="0"/>
      <w:spacing w:before="50"/>
      <w:outlineLvl w:val="2"/>
    </w:pPr>
    <w:rPr>
      <w:rFonts w:ascii="Arial Narrow" w:eastAsia="仿宋_GB2312" w:hAnsi="Arial Narrow"/>
      <w:sz w:val="28"/>
    </w:rPr>
  </w:style>
  <w:style w:type="paragraph" w:customStyle="1" w:styleId="aff5">
    <w:name w:val="表头文本"/>
    <w:basedOn w:val="a"/>
    <w:qFormat/>
    <w:pPr>
      <w:autoSpaceDE w:val="0"/>
      <w:autoSpaceDN w:val="0"/>
      <w:adjustRightInd w:val="0"/>
      <w:jc w:val="center"/>
    </w:pPr>
    <w:rPr>
      <w:b/>
      <w:kern w:val="0"/>
      <w:sz w:val="24"/>
      <w:szCs w:val="20"/>
    </w:rPr>
  </w:style>
  <w:style w:type="character" w:customStyle="1" w:styleId="BodyTextIndent2Char">
    <w:name w:val="Body Text Indent 2 Char"/>
    <w:uiPriority w:val="99"/>
    <w:qFormat/>
    <w:rPr>
      <w:rFonts w:ascii="宋体" w:eastAsia="宋体" w:cs="Times New Roman"/>
      <w:kern w:val="2"/>
      <w:sz w:val="24"/>
      <w:lang w:val="en-US" w:eastAsia="zh-CN" w:bidi="ar-SA"/>
    </w:rPr>
  </w:style>
  <w:style w:type="character" w:customStyle="1" w:styleId="apple-converted-space">
    <w:name w:val="apple-converted-space"/>
    <w:basedOn w:val="a0"/>
    <w:qFormat/>
  </w:style>
  <w:style w:type="character" w:customStyle="1" w:styleId="Char0">
    <w:name w:val="文档结构图 Char"/>
    <w:uiPriority w:val="99"/>
    <w:qFormat/>
    <w:rPr>
      <w:rFonts w:ascii="宋体" w:hAnsi="Calibri"/>
      <w:kern w:val="2"/>
      <w:sz w:val="18"/>
      <w:szCs w:val="18"/>
    </w:rPr>
  </w:style>
  <w:style w:type="character" w:customStyle="1" w:styleId="Char1">
    <w:name w:val="标题 Char"/>
    <w:qFormat/>
    <w:rPr>
      <w:kern w:val="2"/>
      <w:sz w:val="30"/>
      <w:szCs w:val="30"/>
    </w:rPr>
  </w:style>
  <w:style w:type="character" w:customStyle="1" w:styleId="mailinfogeneralsenderwrapper">
    <w:name w:val="mail_info_general_sender_wrapper"/>
    <w:basedOn w:val="a0"/>
    <w:qFormat/>
  </w:style>
  <w:style w:type="character" w:customStyle="1" w:styleId="mailinfogeneralsender1">
    <w:name w:val="mail_info_general_sender1"/>
    <w:qFormat/>
    <w:rPr>
      <w:b/>
      <w:bCs/>
      <w:color w:val="000000"/>
      <w:sz w:val="20"/>
      <w:szCs w:val="20"/>
    </w:rPr>
  </w:style>
  <w:style w:type="character" w:customStyle="1" w:styleId="28">
    <w:name w:val="正文文本 (2)_"/>
    <w:link w:val="230"/>
    <w:qFormat/>
    <w:rPr>
      <w:rFonts w:ascii="MingLiU" w:eastAsia="MingLiU" w:hAnsi="MingLiU" w:cs="MingLiU"/>
      <w:kern w:val="2"/>
      <w:sz w:val="22"/>
      <w:szCs w:val="22"/>
      <w:shd w:val="clear" w:color="auto" w:fill="FFFFFF"/>
    </w:rPr>
  </w:style>
  <w:style w:type="paragraph" w:customStyle="1" w:styleId="230">
    <w:name w:val="正文文本 (2)3"/>
    <w:basedOn w:val="a"/>
    <w:link w:val="28"/>
    <w:qFormat/>
    <w:pPr>
      <w:shd w:val="clear" w:color="auto" w:fill="FFFFFF"/>
      <w:spacing w:line="0" w:lineRule="atLeast"/>
      <w:ind w:hanging="740"/>
    </w:pPr>
    <w:rPr>
      <w:rFonts w:ascii="MingLiU" w:eastAsia="MingLiU" w:hAnsi="MingLiU" w:cs="MingLiU"/>
      <w:sz w:val="22"/>
      <w:szCs w:val="22"/>
    </w:rPr>
  </w:style>
  <w:style w:type="character" w:customStyle="1" w:styleId="220">
    <w:name w:val="正文文本 (2)2"/>
    <w:qFormat/>
    <w:rPr>
      <w:rFonts w:ascii="MingLiU" w:eastAsia="MingLiU" w:hAnsi="MingLiU" w:cs="MingLiU"/>
      <w:color w:val="000000"/>
      <w:spacing w:val="0"/>
      <w:w w:val="100"/>
      <w:kern w:val="2"/>
      <w:position w:val="0"/>
      <w:sz w:val="22"/>
      <w:szCs w:val="22"/>
      <w:shd w:val="clear" w:color="auto" w:fill="FFFFFF"/>
      <w:lang w:val="ja-JP" w:eastAsia="ja-JP" w:bidi="ja-JP"/>
    </w:rPr>
  </w:style>
  <w:style w:type="character" w:customStyle="1" w:styleId="Char2">
    <w:name w:val="正文缩进 Char"/>
    <w:link w:val="14"/>
    <w:uiPriority w:val="99"/>
    <w:qFormat/>
    <w:rPr>
      <w:rFonts w:ascii="Calibri" w:hAnsi="Calibri"/>
      <w:lang w:eastAsia="en-US"/>
    </w:rPr>
  </w:style>
  <w:style w:type="paragraph" w:customStyle="1" w:styleId="14">
    <w:name w:val="正文缩进1"/>
    <w:basedOn w:val="a"/>
    <w:link w:val="Char2"/>
    <w:uiPriority w:val="99"/>
    <w:qFormat/>
    <w:pPr>
      <w:widowControl/>
      <w:ind w:left="425"/>
      <w:jc w:val="left"/>
    </w:pPr>
    <w:rPr>
      <w:rFonts w:ascii="Calibri" w:hAnsi="Calibri" w:cs="宋体"/>
      <w:kern w:val="0"/>
      <w:sz w:val="20"/>
      <w:szCs w:val="20"/>
      <w:lang w:eastAsia="en-US"/>
    </w:rPr>
  </w:style>
  <w:style w:type="character" w:customStyle="1" w:styleId="Char3">
    <w:name w:val="正文首行缩进 Char"/>
    <w:basedOn w:val="aa"/>
    <w:uiPriority w:val="99"/>
    <w:qFormat/>
    <w:rPr>
      <w:kern w:val="2"/>
      <w:sz w:val="21"/>
      <w:szCs w:val="24"/>
    </w:rPr>
  </w:style>
  <w:style w:type="character" w:customStyle="1" w:styleId="aff6">
    <w:name w:val="无间隔 字符"/>
    <w:link w:val="aff7"/>
    <w:uiPriority w:val="1"/>
    <w:qFormat/>
    <w:rPr>
      <w:rFonts w:ascii="Tahoma" w:eastAsia="微软雅黑" w:hAnsi="Tahoma" w:cs="宋体"/>
      <w:sz w:val="22"/>
      <w:szCs w:val="22"/>
    </w:rPr>
  </w:style>
  <w:style w:type="paragraph" w:styleId="aff7">
    <w:name w:val="No Spacing"/>
    <w:link w:val="aff6"/>
    <w:uiPriority w:val="1"/>
    <w:qFormat/>
    <w:pPr>
      <w:adjustRightInd w:val="0"/>
      <w:snapToGrid w:val="0"/>
    </w:pPr>
    <w:rPr>
      <w:rFonts w:ascii="Tahoma" w:eastAsia="微软雅黑" w:hAnsi="Tahoma" w:cs="宋体"/>
      <w:sz w:val="22"/>
      <w:szCs w:val="22"/>
    </w:rPr>
  </w:style>
  <w:style w:type="character" w:customStyle="1" w:styleId="HTMLChar">
    <w:name w:val="HTML 预设格式 Char"/>
    <w:uiPriority w:val="99"/>
    <w:qFormat/>
    <w:rPr>
      <w:rFonts w:ascii="宋体" w:hAnsi="宋体" w:cs="宋体"/>
      <w:sz w:val="24"/>
      <w:szCs w:val="24"/>
    </w:rPr>
  </w:style>
  <w:style w:type="character" w:customStyle="1" w:styleId="mailinfogeneralreceiverwrapper1">
    <w:name w:val="mail_info_general_receiver_wrapper1"/>
    <w:basedOn w:val="a0"/>
    <w:qFormat/>
  </w:style>
  <w:style w:type="character" w:customStyle="1" w:styleId="12px170h1">
    <w:name w:val="12px170h1"/>
    <w:basedOn w:val="a0"/>
    <w:qFormat/>
  </w:style>
  <w:style w:type="character" w:customStyle="1" w:styleId="mailinfogeneralreceiver1">
    <w:name w:val="mail_info_general_receiver1"/>
    <w:qFormat/>
    <w:rPr>
      <w:sz w:val="20"/>
      <w:szCs w:val="20"/>
    </w:rPr>
  </w:style>
  <w:style w:type="character" w:customStyle="1" w:styleId="Char4">
    <w:name w:val="正文文本缩进 Char"/>
    <w:uiPriority w:val="99"/>
    <w:qFormat/>
    <w:rPr>
      <w:kern w:val="2"/>
      <w:sz w:val="21"/>
      <w:szCs w:val="24"/>
    </w:rPr>
  </w:style>
  <w:style w:type="character" w:customStyle="1" w:styleId="descto">
    <w:name w:val="desc_to"/>
    <w:basedOn w:val="a0"/>
    <w:qFormat/>
  </w:style>
  <w:style w:type="paragraph" w:customStyle="1" w:styleId="Style1">
    <w:name w:val="_Style 1"/>
    <w:basedOn w:val="a"/>
    <w:qFormat/>
    <w:pPr>
      <w:ind w:firstLineChars="200" w:firstLine="420"/>
    </w:pPr>
    <w:rPr>
      <w:rFonts w:ascii="Calibri" w:hAnsi="Calibri"/>
      <w:szCs w:val="22"/>
    </w:rPr>
  </w:style>
  <w:style w:type="character" w:customStyle="1" w:styleId="HTML0">
    <w:name w:val="HTML 预设格式 字符"/>
    <w:basedOn w:val="a0"/>
    <w:link w:val="HTML"/>
    <w:qFormat/>
    <w:rPr>
      <w:rFonts w:ascii="Courier New" w:eastAsia="宋体" w:hAnsi="Courier New" w:cs="Courier New"/>
      <w:kern w:val="2"/>
    </w:rPr>
  </w:style>
  <w:style w:type="character" w:customStyle="1" w:styleId="a6">
    <w:name w:val="文档结构图 字符"/>
    <w:basedOn w:val="a0"/>
    <w:link w:val="a5"/>
    <w:uiPriority w:val="99"/>
    <w:qFormat/>
    <w:rPr>
      <w:rFonts w:ascii="宋体" w:eastAsia="宋体" w:hAnsi="Times New Roman" w:cs="Times New Roman"/>
      <w:kern w:val="2"/>
      <w:sz w:val="18"/>
      <w:szCs w:val="18"/>
    </w:rPr>
  </w:style>
  <w:style w:type="paragraph" w:customStyle="1" w:styleId="CharCharCharCharCharCharChar">
    <w:name w:val="Char Char Char Char Char Char Char"/>
    <w:basedOn w:val="a"/>
    <w:qFormat/>
    <w:rPr>
      <w:rFonts w:ascii="Calibri" w:hAnsi="Calibri"/>
    </w:rPr>
  </w:style>
  <w:style w:type="character" w:customStyle="1" w:styleId="ac">
    <w:name w:val="正文文本缩进 字符"/>
    <w:basedOn w:val="a0"/>
    <w:link w:val="ab"/>
    <w:uiPriority w:val="99"/>
    <w:qFormat/>
    <w:rPr>
      <w:rFonts w:ascii="Times New Roman" w:eastAsia="宋体" w:hAnsi="Times New Roman" w:cs="Times New Roman"/>
      <w:kern w:val="2"/>
      <w:sz w:val="21"/>
      <w:szCs w:val="24"/>
    </w:rPr>
  </w:style>
  <w:style w:type="paragraph" w:customStyle="1" w:styleId="ListParagraph1">
    <w:name w:val="List Paragraph1"/>
    <w:basedOn w:val="a"/>
    <w:uiPriority w:val="34"/>
    <w:qFormat/>
    <w:pPr>
      <w:widowControl/>
      <w:ind w:left="720"/>
      <w:jc w:val="left"/>
    </w:pPr>
    <w:rPr>
      <w:rFonts w:ascii="Calibri" w:hAnsi="Calibri" w:cs="Calibri"/>
      <w:kern w:val="0"/>
      <w:sz w:val="22"/>
      <w:szCs w:val="22"/>
    </w:rPr>
  </w:style>
  <w:style w:type="paragraph" w:customStyle="1" w:styleId="ParaCharCharCharCharChar">
    <w:name w:val="默认段落字体 Para Char Char Char Char Char"/>
    <w:basedOn w:val="a"/>
    <w:uiPriority w:val="99"/>
    <w:qFormat/>
    <w:rPr>
      <w:szCs w:val="21"/>
    </w:rPr>
  </w:style>
  <w:style w:type="character" w:customStyle="1" w:styleId="afd">
    <w:name w:val="正文文本首行缩进 字符"/>
    <w:basedOn w:val="aa"/>
    <w:link w:val="afc"/>
    <w:uiPriority w:val="99"/>
    <w:qFormat/>
    <w:rPr>
      <w:rFonts w:ascii="Times New Roman" w:eastAsia="宋体" w:hAnsi="Times New Roman" w:cs="Times New Roman"/>
      <w:kern w:val="2"/>
      <w:sz w:val="21"/>
      <w:szCs w:val="24"/>
    </w:rPr>
  </w:style>
  <w:style w:type="character" w:customStyle="1" w:styleId="af9">
    <w:name w:val="标题 字符"/>
    <w:basedOn w:val="a0"/>
    <w:link w:val="af8"/>
    <w:qFormat/>
    <w:rPr>
      <w:rFonts w:ascii="Cambria" w:eastAsia="宋体" w:hAnsi="Cambria" w:cs="宋体"/>
      <w:b/>
      <w:bCs/>
      <w:kern w:val="2"/>
      <w:sz w:val="32"/>
      <w:szCs w:val="32"/>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787815051">
    <w:name w:val="样式 样式 样式 样式 小四 加粗 段前: 7.8 磅 段后: 7.8 磅 行距: 1.5 倍行距 + 段前: 0.5 行 段后...1"/>
    <w:basedOn w:val="a"/>
    <w:uiPriority w:val="99"/>
    <w:qFormat/>
    <w:pPr>
      <w:numPr>
        <w:ilvl w:val="2"/>
        <w:numId w:val="1"/>
      </w:numPr>
      <w:tabs>
        <w:tab w:val="left" w:pos="909"/>
        <w:tab w:val="left" w:pos="1680"/>
      </w:tabs>
      <w:spacing w:beforeLines="50" w:afterLines="50" w:line="360" w:lineRule="auto"/>
      <w:outlineLvl w:val="2"/>
    </w:pPr>
    <w:rPr>
      <w:rFonts w:ascii="Calibri" w:hAnsi="Calibri" w:cs="宋体"/>
      <w:sz w:val="24"/>
      <w:szCs w:val="20"/>
    </w:rPr>
  </w:style>
  <w:style w:type="paragraph" w:customStyle="1" w:styleId="p15">
    <w:name w:val="p15"/>
    <w:basedOn w:val="a"/>
    <w:qFormat/>
    <w:pPr>
      <w:widowControl/>
      <w:ind w:left="5250"/>
    </w:pPr>
    <w:rPr>
      <w:rFonts w:ascii="隶书" w:eastAsia="隶书" w:hAnsi="Arial Unicode MS"/>
      <w:b/>
      <w:bCs/>
      <w:color w:val="000000"/>
      <w:kern w:val="0"/>
      <w:sz w:val="36"/>
      <w:szCs w:val="36"/>
    </w:rPr>
  </w:style>
  <w:style w:type="paragraph" w:customStyle="1" w:styleId="-11">
    <w:name w:val="彩色列表 - 强调文字颜色 11"/>
    <w:basedOn w:val="a"/>
    <w:uiPriority w:val="34"/>
    <w:qFormat/>
    <w:pPr>
      <w:ind w:firstLineChars="200" w:firstLine="420"/>
    </w:pPr>
    <w:rPr>
      <w:szCs w:val="20"/>
    </w:rPr>
  </w:style>
  <w:style w:type="paragraph" w:customStyle="1" w:styleId="aff8">
    <w:name w:val="a"/>
    <w:basedOn w:val="a"/>
    <w:qFormat/>
    <w:pPr>
      <w:widowControl/>
      <w:spacing w:before="100" w:beforeAutospacing="1" w:after="100" w:afterAutospacing="1"/>
      <w:jc w:val="left"/>
    </w:pPr>
    <w:rPr>
      <w:rFonts w:ascii="宋体" w:hAnsi="宋体" w:cs="宋体"/>
      <w:kern w:val="0"/>
      <w:sz w:val="24"/>
    </w:rPr>
  </w:style>
  <w:style w:type="paragraph" w:customStyle="1" w:styleId="aff9">
    <w:name w:val="无间距"/>
    <w:uiPriority w:val="1"/>
    <w:qFormat/>
    <w:pPr>
      <w:widowControl w:val="0"/>
      <w:jc w:val="both"/>
    </w:pPr>
    <w:rPr>
      <w:kern w:val="2"/>
      <w:sz w:val="21"/>
      <w:szCs w:val="24"/>
    </w:rPr>
  </w:style>
  <w:style w:type="paragraph" w:customStyle="1" w:styleId="p0">
    <w:name w:val="p0"/>
    <w:basedOn w:val="a"/>
    <w:qFormat/>
    <w:pPr>
      <w:widowControl/>
    </w:pPr>
    <w:rPr>
      <w:kern w:val="0"/>
      <w:szCs w:val="21"/>
    </w:rPr>
  </w:style>
  <w:style w:type="paragraph" w:customStyle="1" w:styleId="Body">
    <w:name w:val="Body"/>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260">
    <w:name w:val="样式 样式 样式 样式 标题 2 + 宋体 五号 非加粗 黑色 + 段前: 6 磅 段后: 0 磅 行距: 单倍行距 + 段前:..."/>
    <w:basedOn w:val="a"/>
    <w:uiPriority w:val="99"/>
    <w:qFormat/>
    <w:rPr>
      <w:szCs w:val="20"/>
    </w:rPr>
  </w:style>
  <w:style w:type="character" w:customStyle="1" w:styleId="Char20">
    <w:name w:val="纯文本 Char2"/>
    <w:basedOn w:val="a0"/>
    <w:qFormat/>
    <w:rPr>
      <w:rFonts w:ascii="宋体" w:eastAsia="宋体" w:hAnsi="Courier New" w:cs="Times New Roman"/>
      <w:szCs w:val="24"/>
    </w:rPr>
  </w:style>
  <w:style w:type="character" w:customStyle="1" w:styleId="Char10">
    <w:name w:val="页脚 Char1"/>
    <w:basedOn w:val="a0"/>
    <w:uiPriority w:val="99"/>
    <w:qFormat/>
    <w:rPr>
      <w:sz w:val="18"/>
      <w:szCs w:val="18"/>
    </w:rPr>
  </w:style>
  <w:style w:type="paragraph" w:customStyle="1" w:styleId="210">
    <w:name w:val="正文文本缩进 21"/>
    <w:basedOn w:val="a"/>
    <w:qFormat/>
    <w:pPr>
      <w:spacing w:after="120" w:line="480" w:lineRule="auto"/>
      <w:ind w:leftChars="200" w:left="420"/>
    </w:pPr>
    <w:rPr>
      <w:szCs w:val="22"/>
    </w:rPr>
  </w:style>
  <w:style w:type="character" w:customStyle="1" w:styleId="2Char1">
    <w:name w:val="正文文本缩进 2 Char1"/>
    <w:basedOn w:val="a0"/>
    <w:qFormat/>
    <w:rPr>
      <w:rFonts w:ascii="Times New Roman" w:eastAsia="宋体" w:hAnsi="Times New Roman" w:cs="Times New Roman"/>
      <w:szCs w:val="24"/>
    </w:rPr>
  </w:style>
  <w:style w:type="character" w:customStyle="1" w:styleId="fontstyle01">
    <w:name w:val="fontstyle01"/>
    <w:basedOn w:val="a0"/>
    <w:qFormat/>
    <w:rPr>
      <w:rFonts w:ascii="ATC-51704ead7ea49ed1* + L-1-3" w:eastAsia="ATC-51704ead7ea49ed1* + L-1-3" w:hAnsi="ATC-51704ead7ea49ed1* + L-1-3" w:cs="ATC-51704ead7ea49ed1* + L-1-3"/>
      <w:color w:val="000000"/>
      <w:sz w:val="18"/>
      <w:szCs w:val="18"/>
    </w:rPr>
  </w:style>
  <w:style w:type="paragraph" w:customStyle="1" w:styleId="6">
    <w:name w:val="列出段落6"/>
    <w:basedOn w:val="a"/>
    <w:qFormat/>
    <w:pPr>
      <w:ind w:firstLineChars="200" w:firstLine="420"/>
    </w:pPr>
    <w:rPr>
      <w:sz w:val="24"/>
    </w:rPr>
  </w:style>
  <w:style w:type="character" w:customStyle="1" w:styleId="15">
    <w:name w:val="15"/>
    <w:basedOn w:val="a0"/>
    <w:qFormat/>
    <w:rPr>
      <w:rFonts w:ascii="Calibri" w:hAnsi="Calibri" w:cs="Calibri" w:hint="default"/>
      <w:color w:val="0000FF"/>
      <w:u w:val="single"/>
    </w:rPr>
  </w:style>
  <w:style w:type="paragraph" w:customStyle="1" w:styleId="PlainText1">
    <w:name w:val="Plain Text1"/>
    <w:basedOn w:val="a"/>
    <w:qFormat/>
    <w:pPr>
      <w:adjustRightInd w:val="0"/>
    </w:pPr>
    <w:rPr>
      <w:rFonts w:ascii="宋体" w:eastAsia="楷体_GB2312" w:hAnsi="Courier New"/>
      <w:sz w:val="28"/>
      <w:szCs w:val="20"/>
    </w:rPr>
  </w:style>
  <w:style w:type="character" w:customStyle="1" w:styleId="font31">
    <w:name w:val="font31"/>
    <w:basedOn w:val="a0"/>
    <w:uiPriority w:val="99"/>
    <w:qFormat/>
    <w:rPr>
      <w:rFonts w:ascii="微软雅黑" w:eastAsia="微软雅黑" w:hAnsi="微软雅黑" w:cs="微软雅黑"/>
      <w:color w:val="000000"/>
      <w:sz w:val="21"/>
      <w:szCs w:val="21"/>
      <w:u w:val="none"/>
    </w:rPr>
  </w:style>
  <w:style w:type="character" w:customStyle="1" w:styleId="afb">
    <w:name w:val="批注主题 字符"/>
    <w:basedOn w:val="a8"/>
    <w:link w:val="afa"/>
    <w:uiPriority w:val="99"/>
    <w:qFormat/>
    <w:rPr>
      <w:rFonts w:ascii="Times New Roman" w:eastAsia="宋体" w:hAnsi="Times New Roman" w:cs="Times New Roman"/>
      <w:b/>
      <w:bCs/>
      <w:kern w:val="2"/>
      <w:sz w:val="21"/>
      <w:szCs w:val="24"/>
    </w:rPr>
  </w:style>
  <w:style w:type="character" w:customStyle="1" w:styleId="font91">
    <w:name w:val="font9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customStyle="1" w:styleId="HZY">
    <w:name w:val="HZY表格正文"/>
    <w:qFormat/>
    <w:pPr>
      <w:spacing w:line="400" w:lineRule="exact"/>
    </w:pPr>
    <w:rPr>
      <w:kern w:val="2"/>
      <w:sz w:val="21"/>
      <w:szCs w:val="21"/>
    </w:rPr>
  </w:style>
  <w:style w:type="paragraph" w:customStyle="1" w:styleId="yhw3">
    <w:name w:val="yhw3"/>
    <w:basedOn w:val="a"/>
    <w:qFormat/>
    <w:pPr>
      <w:ind w:firstLineChars="200" w:firstLine="640"/>
    </w:pPr>
    <w:rPr>
      <w:rFonts w:cs="宋体"/>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26">
    <w:name w:val="正文文本首行缩进 2 字符"/>
    <w:basedOn w:val="ac"/>
    <w:link w:val="25"/>
    <w:uiPriority w:val="99"/>
    <w:semiHidden/>
    <w:qFormat/>
    <w:rPr>
      <w:rFonts w:ascii="Times New Roman" w:eastAsia="宋体" w:hAnsi="Times New Roman" w:cs="Times New Roman"/>
      <w:kern w:val="2"/>
      <w:sz w:val="21"/>
      <w:szCs w:val="24"/>
    </w:rPr>
  </w:style>
  <w:style w:type="paragraph" w:customStyle="1" w:styleId="179">
    <w:name w:val="179"/>
    <w:basedOn w:val="a"/>
    <w:qFormat/>
    <w:pPr>
      <w:widowControl/>
      <w:spacing w:line="360" w:lineRule="auto"/>
      <w:ind w:firstLineChars="200" w:firstLine="420"/>
      <w:textAlignment w:val="baseline"/>
    </w:pPr>
    <w:rPr>
      <w:sz w:val="24"/>
    </w:rPr>
  </w:style>
  <w:style w:type="character" w:customStyle="1" w:styleId="NormalCharacter">
    <w:name w:val="NormalCharacter"/>
    <w:qFormat/>
  </w:style>
  <w:style w:type="paragraph" w:customStyle="1" w:styleId="affa">
    <w:name w:val="首行缩进"/>
    <w:basedOn w:val="a"/>
    <w:qFormat/>
    <w:pPr>
      <w:ind w:firstLineChars="200" w:firstLine="480"/>
    </w:pPr>
    <w:rPr>
      <w:rFonts w:asciiTheme="minorHAnsi" w:eastAsiaTheme="minorEastAsia" w:hAnsiTheme="minorHAnsi" w:cstheme="minorBidi"/>
    </w:rPr>
  </w:style>
  <w:style w:type="paragraph" w:customStyle="1" w:styleId="Heading2">
    <w:name w:val="Heading2"/>
    <w:basedOn w:val="a"/>
    <w:next w:val="a"/>
    <w:qFormat/>
    <w:pPr>
      <w:textAlignment w:val="baseline"/>
    </w:pPr>
    <w:rPr>
      <w:rFonts w:ascii="Calibri" w:hAnsi="Calibri"/>
      <w:sz w:val="30"/>
      <w:szCs w:val="30"/>
    </w:rPr>
  </w:style>
  <w:style w:type="paragraph" w:customStyle="1" w:styleId="affb">
    <w:name w:val="一级条标题"/>
    <w:basedOn w:val="affc"/>
    <w:next w:val="affd"/>
    <w:qFormat/>
    <w:pPr>
      <w:spacing w:line="240" w:lineRule="auto"/>
      <w:ind w:left="420"/>
      <w:outlineLvl w:val="2"/>
    </w:pPr>
  </w:style>
  <w:style w:type="paragraph" w:customStyle="1" w:styleId="affc">
    <w:name w:val="章标题"/>
    <w:next w:val="a"/>
    <w:qFormat/>
    <w:pPr>
      <w:spacing w:line="360" w:lineRule="auto"/>
      <w:jc w:val="both"/>
      <w:outlineLvl w:val="1"/>
    </w:pPr>
    <w:rPr>
      <w:rFonts w:ascii="黑体" w:eastAsia="黑体"/>
      <w:sz w:val="21"/>
      <w:szCs w:val="22"/>
    </w:rPr>
  </w:style>
  <w:style w:type="paragraph" w:customStyle="1" w:styleId="affd">
    <w:name w:val="段"/>
    <w:next w:val="a"/>
    <w:qFormat/>
    <w:pPr>
      <w:autoSpaceDE w:val="0"/>
      <w:autoSpaceDN w:val="0"/>
      <w:ind w:firstLineChars="200" w:firstLine="200"/>
      <w:jc w:val="both"/>
    </w:pPr>
    <w:rPr>
      <w:rFonts w:ascii="宋体" w:hAnsi="Calibri"/>
      <w:sz w:val="21"/>
      <w:szCs w:val="22"/>
    </w:rPr>
  </w:style>
  <w:style w:type="character" w:customStyle="1" w:styleId="29">
    <w:name w:val="列出段落 字符2"/>
    <w:uiPriority w:val="99"/>
    <w:qFormat/>
    <w:rPr>
      <w:rFonts w:ascii="Times New Roman" w:eastAsia="宋体" w:hAnsi="Times New Roman" w:cs="Times New Roman"/>
      <w:kern w:val="2"/>
      <w:sz w:val="24"/>
      <w:szCs w:val="24"/>
    </w:rPr>
  </w:style>
  <w:style w:type="character" w:customStyle="1" w:styleId="font21">
    <w:name w:val="font21"/>
    <w:basedOn w:val="a0"/>
    <w:qFormat/>
    <w:rPr>
      <w:rFonts w:ascii="Calibri" w:hAnsi="Calibri" w:cs="Calibri"/>
      <w:color w:val="000000"/>
      <w:sz w:val="20"/>
      <w:szCs w:val="20"/>
      <w:u w:val="none"/>
    </w:rPr>
  </w:style>
  <w:style w:type="paragraph" w:customStyle="1" w:styleId="null3">
    <w:name w:val="null3"/>
    <w:qFormat/>
    <w:rPr>
      <w:rFonts w:ascii="Calibri" w:hAnsi="Calibri" w:hint="eastAsia"/>
    </w:rPr>
  </w:style>
  <w:style w:type="character" w:customStyle="1" w:styleId="33">
    <w:name w:val="列出段落 字符3"/>
    <w:uiPriority w:val="99"/>
    <w:qFormat/>
    <w:rPr>
      <w:rFonts w:ascii="Times New Roman" w:eastAsia="宋体" w:hAnsi="Times New Roman" w:cs="Times New Roman"/>
      <w:kern w:val="2"/>
      <w:sz w:val="24"/>
      <w:szCs w:val="24"/>
    </w:rPr>
  </w:style>
  <w:style w:type="paragraph" w:customStyle="1" w:styleId="16">
    <w:name w:val="列表段落1"/>
    <w:basedOn w:val="a"/>
    <w:uiPriority w:val="34"/>
    <w:qFormat/>
    <w:pPr>
      <w:ind w:firstLineChars="200" w:firstLine="420"/>
    </w:pPr>
    <w:rPr>
      <w:sz w:val="28"/>
    </w:rPr>
  </w:style>
  <w:style w:type="character" w:customStyle="1" w:styleId="apple-style-span">
    <w:name w:val="apple-style-span"/>
    <w:qFormat/>
    <w:rPr>
      <w:rFonts w:ascii="Times New Roman" w:eastAsia="宋体" w:hAnsi="Times New Roman" w:cs="Times New Roman"/>
    </w:rPr>
  </w:style>
  <w:style w:type="character" w:customStyle="1" w:styleId="Char5">
    <w:name w:val="正文文本 Char"/>
    <w:qFormat/>
    <w:rPr>
      <w:rFonts w:ascii="Times New Roman" w:hAnsi="Times New Roman"/>
      <w:kern w:val="2"/>
      <w:sz w:val="21"/>
      <w:szCs w:val="24"/>
    </w:rPr>
  </w:style>
  <w:style w:type="character" w:customStyle="1" w:styleId="affe">
    <w:name w:val="列表段落 字符"/>
    <w:uiPriority w:val="99"/>
    <w:qFormat/>
  </w:style>
  <w:style w:type="paragraph" w:customStyle="1" w:styleId="TableParagraph">
    <w:name w:val="Table Paragraph"/>
    <w:basedOn w:val="a"/>
    <w:uiPriority w:val="1"/>
    <w:qFormat/>
    <w:pPr>
      <w:jc w:val="left"/>
    </w:pPr>
    <w:rPr>
      <w:rFonts w:ascii="Calibri" w:eastAsia="Calibri" w:hAnsi="Calibri"/>
      <w:kern w:val="0"/>
      <w:sz w:val="22"/>
      <w:szCs w:val="22"/>
      <w:lang w:eastAsia="en-US"/>
    </w:rPr>
  </w:style>
  <w:style w:type="paragraph" w:customStyle="1" w:styleId="17">
    <w:name w:val="修订1"/>
    <w:uiPriority w:val="99"/>
    <w:unhideWhenUsed/>
    <w:qFormat/>
    <w:rPr>
      <w:kern w:val="2"/>
      <w:sz w:val="21"/>
      <w:szCs w:val="24"/>
    </w:rPr>
  </w:style>
  <w:style w:type="table" w:customStyle="1" w:styleId="18">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缩进 字符"/>
    <w:link w:val="a3"/>
    <w:uiPriority w:val="99"/>
    <w:qFormat/>
    <w:locked/>
    <w:rPr>
      <w:rFonts w:ascii="Calibri" w:hAnsi="Calibri"/>
      <w:kern w:val="2"/>
      <w:sz w:val="21"/>
    </w:rPr>
  </w:style>
  <w:style w:type="paragraph" w:customStyle="1" w:styleId="2a">
    <w:name w:val="修订2"/>
    <w:hidden/>
    <w:uiPriority w:val="99"/>
    <w:semiHidden/>
    <w:qFormat/>
    <w:rPr>
      <w:kern w:val="2"/>
      <w:sz w:val="21"/>
      <w:szCs w:val="24"/>
    </w:rPr>
  </w:style>
  <w:style w:type="paragraph" w:customStyle="1" w:styleId="34">
    <w:name w:val="列出段落3"/>
    <w:basedOn w:val="a"/>
    <w:uiPriority w:val="34"/>
    <w:qFormat/>
    <w:pPr>
      <w:ind w:firstLineChars="200" w:firstLine="420"/>
    </w:pPr>
  </w:style>
  <w:style w:type="paragraph" w:customStyle="1" w:styleId="afff">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35">
    <w:name w:val="修订3"/>
    <w:hidden/>
    <w:uiPriority w:val="99"/>
    <w:unhideWhenUsed/>
    <w:qFormat/>
    <w:rPr>
      <w:kern w:val="2"/>
      <w:sz w:val="21"/>
      <w:szCs w:val="24"/>
    </w:rPr>
  </w:style>
  <w:style w:type="character" w:customStyle="1" w:styleId="24">
    <w:name w:val="正文文本 2 字符"/>
    <w:basedOn w:val="a0"/>
    <w:link w:val="23"/>
    <w:qFormat/>
    <w:rPr>
      <w:rFonts w:ascii="Tahoma" w:eastAsia="微软雅黑" w:hAnsi="Tahoma"/>
      <w:sz w:val="22"/>
      <w:szCs w:val="22"/>
    </w:rPr>
  </w:style>
  <w:style w:type="paragraph" w:customStyle="1" w:styleId="Flietext">
    <w:name w:val="Fließtext"/>
    <w:qFormat/>
    <w:pPr>
      <w:widowControl w:val="0"/>
      <w:overflowPunct w:val="0"/>
      <w:autoSpaceDE w:val="0"/>
      <w:autoSpaceDN w:val="0"/>
      <w:adjustRightInd w:val="0"/>
      <w:jc w:val="both"/>
      <w:textAlignment w:val="baseline"/>
    </w:pPr>
    <w:rPr>
      <w:kern w:val="28"/>
      <w:sz w:val="21"/>
    </w:rPr>
  </w:style>
  <w:style w:type="paragraph" w:customStyle="1" w:styleId="TableText">
    <w:name w:val="Table Text"/>
    <w:basedOn w:val="a"/>
    <w:semiHidden/>
    <w:qFormat/>
    <w:rPr>
      <w:rFonts w:ascii="宋体" w:hAnsi="宋体" w:cs="宋体"/>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Fifth Edition"/>
</file>

<file path=customXml/item2.xml><?xml version="1.0" encoding="utf-8"?>
<mcd:customData xmlns:mcd="http://www.wps.cn/android/officeDocument/2013/mofficeCustomData" version="2">
  <mcd:comments xmlns:mcd="http://www.wps.cn/android/officeDocument/2013/mofficeCustomData"/>
</mcd:customData>
</file>

<file path=customXml/itemProps1.xml><?xml version="1.0" encoding="utf-8"?>
<ds:datastoreItem xmlns:ds="http://schemas.openxmlformats.org/officeDocument/2006/customXml" ds:itemID="{F29C6695-4955-4DEE-82AE-EFEC5E51EE3A}">
  <ds:schemaRefs>
    <ds:schemaRef ds:uri="http://schemas.openxmlformats.org/officeDocument/2006/bibliography"/>
  </ds:schemaRefs>
</ds:datastoreItem>
</file>

<file path=customXml/itemProps2.xml><?xml version="1.0" encoding="utf-8"?>
<ds:datastoreItem xmlns:ds="http://schemas.openxmlformats.org/officeDocument/2006/customXml" ds:itemID="{6F642970-D34F-447F-AA43-E1ED42FF8B7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dc:creator>
  <cp:lastModifiedBy>Admin</cp:lastModifiedBy>
  <cp:revision>3</cp:revision>
  <cp:lastPrinted>2025-03-14T06:47:00Z</cp:lastPrinted>
  <dcterms:created xsi:type="dcterms:W3CDTF">2025-07-22T07:23:00Z</dcterms:created>
  <dcterms:modified xsi:type="dcterms:W3CDTF">2025-07-22T08:38:00Z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B59F804BD5EA537EFFE2CF673315FAD8_43</vt:lpwstr>
  </property>
  <property fmtid="{D5CDD505-2E9C-101B-9397-08002B2CF9AE}" pid="4" name="KSOTemplateDocerSaveRecord">
    <vt:lpwstr>eyJoZGlkIjoiNzA5NjEzNDQyNTQ3YWFjY2JkZmJiZjk0MDIwNmJlMmIiLCJ1c2VySWQiOiIzODY1ODEwODkifQ==</vt:lpwstr>
  </property>
</Properties>
</file>